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3D12" w14:textId="1C49C415" w:rsidR="0068259D" w:rsidRPr="0068259D" w:rsidRDefault="0068259D" w:rsidP="0068259D">
      <w:pPr>
        <w:jc w:val="center"/>
        <w:rPr>
          <w:rFonts w:asciiTheme="minorHAnsi" w:hAnsiTheme="minorHAnsi" w:cstheme="minorHAnsi"/>
          <w:b/>
          <w:sz w:val="60"/>
          <w:szCs w:val="60"/>
        </w:rPr>
      </w:pPr>
      <w:r w:rsidRPr="0068259D">
        <w:rPr>
          <w:rFonts w:asciiTheme="minorHAnsi" w:hAnsiTheme="minorHAnsi" w:cstheme="minorHAnsi"/>
          <w:b/>
          <w:sz w:val="60"/>
          <w:szCs w:val="60"/>
        </w:rPr>
        <w:t>Social Development Consulting UK</w:t>
      </w:r>
      <w:r w:rsidR="00746096">
        <w:rPr>
          <w:rFonts w:asciiTheme="minorHAnsi" w:hAnsiTheme="minorHAnsi" w:cstheme="minorHAnsi"/>
          <w:b/>
          <w:sz w:val="60"/>
          <w:szCs w:val="60"/>
        </w:rPr>
        <w:t xml:space="preserve"> and Terre des hommes Foundation, Lausanne</w:t>
      </w:r>
    </w:p>
    <w:p w14:paraId="671297EE" w14:textId="248AC188" w:rsidR="0068259D" w:rsidRDefault="0068259D" w:rsidP="0068259D">
      <w:pPr>
        <w:jc w:val="center"/>
        <w:rPr>
          <w:rFonts w:asciiTheme="minorHAnsi" w:hAnsiTheme="minorHAnsi" w:cstheme="minorHAnsi"/>
          <w:sz w:val="56"/>
          <w:szCs w:val="56"/>
        </w:rPr>
      </w:pPr>
    </w:p>
    <w:p w14:paraId="5D59D98B" w14:textId="611BA909" w:rsidR="00746096" w:rsidRDefault="00746096" w:rsidP="00746096">
      <w:pPr>
        <w:jc w:val="center"/>
        <w:rPr>
          <w:rFonts w:asciiTheme="minorHAnsi" w:hAnsiTheme="minorHAnsi" w:cstheme="minorHAnsi"/>
          <w:b/>
          <w:bCs/>
          <w:sz w:val="40"/>
          <w:szCs w:val="40"/>
        </w:rPr>
      </w:pPr>
      <w:r w:rsidRPr="00746096">
        <w:rPr>
          <w:rFonts w:asciiTheme="minorHAnsi" w:hAnsiTheme="minorHAnsi" w:cstheme="minorHAnsi"/>
          <w:b/>
          <w:bCs/>
          <w:sz w:val="40"/>
          <w:szCs w:val="40"/>
        </w:rPr>
        <w:t>AGENCY. ‘Action for Gender Equality, Non-Discrimination, Civil Society Strengthening and Youth Empowerment’</w:t>
      </w:r>
    </w:p>
    <w:p w14:paraId="7D30970E" w14:textId="77777777" w:rsidR="0090328C" w:rsidRPr="00746096" w:rsidRDefault="0090328C" w:rsidP="00746096">
      <w:pPr>
        <w:jc w:val="center"/>
        <w:rPr>
          <w:rFonts w:asciiTheme="minorHAnsi" w:hAnsiTheme="minorHAnsi" w:cstheme="minorHAnsi"/>
          <w:b/>
          <w:bCs/>
          <w:sz w:val="40"/>
          <w:szCs w:val="40"/>
        </w:rPr>
      </w:pPr>
    </w:p>
    <w:p w14:paraId="67F4573A" w14:textId="7C2CFE18" w:rsidR="00746096" w:rsidRDefault="000A6AC7" w:rsidP="0068259D">
      <w:pPr>
        <w:jc w:val="center"/>
        <w:rPr>
          <w:rFonts w:asciiTheme="minorHAnsi" w:hAnsiTheme="minorHAnsi" w:cstheme="minorHAnsi"/>
          <w:sz w:val="56"/>
          <w:szCs w:val="56"/>
        </w:rPr>
      </w:pPr>
      <w:r>
        <w:rPr>
          <w:rFonts w:asciiTheme="minorHAnsi" w:hAnsiTheme="minorHAnsi" w:cstheme="minorHAnsi"/>
          <w:noProof/>
          <w:sz w:val="56"/>
          <w:szCs w:val="56"/>
        </w:rPr>
        <w:drawing>
          <wp:inline distT="0" distB="0" distL="0" distR="0" wp14:anchorId="651CE716" wp14:editId="50128E55">
            <wp:extent cx="3893470" cy="2614593"/>
            <wp:effectExtent l="0" t="0" r="5715" b="190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06166" cy="2623119"/>
                    </a:xfrm>
                    <a:prstGeom prst="rect">
                      <a:avLst/>
                    </a:prstGeom>
                  </pic:spPr>
                </pic:pic>
              </a:graphicData>
            </a:graphic>
          </wp:inline>
        </w:drawing>
      </w:r>
    </w:p>
    <w:p w14:paraId="14AC7214" w14:textId="77777777" w:rsidR="00746096" w:rsidRDefault="00746096" w:rsidP="0068259D">
      <w:pPr>
        <w:jc w:val="center"/>
        <w:rPr>
          <w:rFonts w:asciiTheme="minorHAnsi" w:hAnsiTheme="minorHAnsi" w:cstheme="minorHAnsi"/>
          <w:sz w:val="56"/>
          <w:szCs w:val="56"/>
        </w:rPr>
      </w:pPr>
    </w:p>
    <w:p w14:paraId="6C956C12" w14:textId="77777777" w:rsidR="007974F4" w:rsidRPr="007974F4" w:rsidRDefault="007974F4" w:rsidP="0068259D">
      <w:pPr>
        <w:jc w:val="center"/>
        <w:rPr>
          <w:rFonts w:asciiTheme="minorHAnsi" w:hAnsiTheme="minorHAnsi" w:cstheme="minorHAnsi"/>
          <w:b/>
          <w:bCs/>
          <w:sz w:val="44"/>
          <w:szCs w:val="44"/>
        </w:rPr>
      </w:pPr>
      <w:r w:rsidRPr="007974F4">
        <w:rPr>
          <w:rFonts w:asciiTheme="minorHAnsi" w:hAnsiTheme="minorHAnsi" w:cstheme="minorHAnsi"/>
          <w:b/>
          <w:bCs/>
          <w:sz w:val="44"/>
          <w:szCs w:val="44"/>
        </w:rPr>
        <w:t>Exercise Sheet:</w:t>
      </w:r>
    </w:p>
    <w:p w14:paraId="7A2F45E2" w14:textId="041F00ED" w:rsidR="0068259D" w:rsidRPr="007974F4" w:rsidRDefault="001010D0" w:rsidP="0068259D">
      <w:pPr>
        <w:jc w:val="center"/>
        <w:rPr>
          <w:rFonts w:asciiTheme="minorHAnsi" w:hAnsiTheme="minorHAnsi" w:cstheme="minorHAnsi"/>
          <w:b/>
          <w:bCs/>
          <w:sz w:val="44"/>
          <w:szCs w:val="44"/>
        </w:rPr>
      </w:pPr>
      <w:r>
        <w:rPr>
          <w:rFonts w:asciiTheme="minorHAnsi" w:hAnsiTheme="minorHAnsi" w:cstheme="minorHAnsi"/>
          <w:b/>
          <w:bCs/>
          <w:sz w:val="44"/>
          <w:szCs w:val="44"/>
        </w:rPr>
        <w:t xml:space="preserve">Reviewing a Logical Framework (Day 1, Exercise 3), </w:t>
      </w:r>
      <w:r w:rsidR="00746096" w:rsidRPr="007974F4">
        <w:rPr>
          <w:rFonts w:asciiTheme="minorHAnsi" w:hAnsiTheme="minorHAnsi" w:cstheme="minorHAnsi"/>
          <w:b/>
          <w:bCs/>
          <w:sz w:val="44"/>
          <w:szCs w:val="44"/>
        </w:rPr>
        <w:t>Developing a MEAL plan (</w:t>
      </w:r>
      <w:r w:rsidR="0026771B">
        <w:rPr>
          <w:rFonts w:asciiTheme="minorHAnsi" w:hAnsiTheme="minorHAnsi" w:cstheme="minorHAnsi"/>
          <w:b/>
          <w:bCs/>
          <w:sz w:val="44"/>
          <w:szCs w:val="44"/>
        </w:rPr>
        <w:t xml:space="preserve">Day </w:t>
      </w:r>
      <w:r w:rsidR="00746096" w:rsidRPr="007974F4">
        <w:rPr>
          <w:rFonts w:asciiTheme="minorHAnsi" w:hAnsiTheme="minorHAnsi" w:cstheme="minorHAnsi"/>
          <w:b/>
          <w:bCs/>
          <w:sz w:val="44"/>
          <w:szCs w:val="44"/>
        </w:rPr>
        <w:t xml:space="preserve">2, Exercise 3) and a Risk Analysis (Day 3, Exercise 2). </w:t>
      </w:r>
    </w:p>
    <w:p w14:paraId="41C50234" w14:textId="3DF24B07" w:rsidR="0068259D" w:rsidRDefault="0068259D" w:rsidP="0068259D">
      <w:pPr>
        <w:jc w:val="center"/>
        <w:rPr>
          <w:rFonts w:asciiTheme="minorHAnsi" w:hAnsiTheme="minorHAnsi" w:cstheme="minorHAnsi"/>
          <w:sz w:val="56"/>
          <w:szCs w:val="56"/>
        </w:rPr>
      </w:pPr>
    </w:p>
    <w:p w14:paraId="3F56AAD4" w14:textId="320A9B68" w:rsidR="0068259D" w:rsidRPr="0068259D" w:rsidRDefault="001010D0" w:rsidP="0068259D">
      <w:pPr>
        <w:jc w:val="center"/>
        <w:rPr>
          <w:rFonts w:asciiTheme="minorHAnsi" w:hAnsiTheme="minorHAnsi" w:cstheme="minorHAnsi"/>
          <w:b/>
          <w:sz w:val="36"/>
          <w:szCs w:val="36"/>
        </w:rPr>
      </w:pPr>
      <w:r>
        <w:rPr>
          <w:rFonts w:asciiTheme="minorHAnsi" w:hAnsiTheme="minorHAnsi" w:cstheme="minorHAnsi"/>
          <w:b/>
          <w:sz w:val="36"/>
          <w:szCs w:val="36"/>
        </w:rPr>
        <w:t xml:space="preserve">December </w:t>
      </w:r>
      <w:r w:rsidR="006053F3">
        <w:rPr>
          <w:rFonts w:asciiTheme="minorHAnsi" w:hAnsiTheme="minorHAnsi" w:cstheme="minorHAnsi"/>
          <w:b/>
          <w:sz w:val="36"/>
          <w:szCs w:val="36"/>
        </w:rPr>
        <w:t xml:space="preserve">6 to 8, </w:t>
      </w:r>
      <w:r w:rsidR="0068259D" w:rsidRPr="0068259D">
        <w:rPr>
          <w:rFonts w:asciiTheme="minorHAnsi" w:hAnsiTheme="minorHAnsi" w:cstheme="minorHAnsi"/>
          <w:b/>
          <w:sz w:val="36"/>
          <w:szCs w:val="36"/>
        </w:rPr>
        <w:t xml:space="preserve">2022, Gaza </w:t>
      </w:r>
    </w:p>
    <w:p w14:paraId="23F4BF4C" w14:textId="54F42CF3" w:rsidR="0068259D" w:rsidRPr="0068259D" w:rsidRDefault="0068259D" w:rsidP="0068259D">
      <w:pPr>
        <w:jc w:val="center"/>
        <w:rPr>
          <w:rFonts w:asciiTheme="minorHAnsi" w:hAnsiTheme="minorHAnsi" w:cstheme="minorHAnsi"/>
          <w:b/>
          <w:sz w:val="48"/>
          <w:szCs w:val="48"/>
        </w:rPr>
      </w:pPr>
      <w:r w:rsidRPr="0068259D">
        <w:rPr>
          <w:rFonts w:asciiTheme="minorHAnsi" w:hAnsiTheme="minorHAnsi" w:cstheme="minorHAnsi"/>
          <w:b/>
          <w:sz w:val="36"/>
          <w:szCs w:val="36"/>
        </w:rPr>
        <w:t xml:space="preserve">Geoff Cordell </w:t>
      </w:r>
    </w:p>
    <w:p w14:paraId="4C91B657" w14:textId="77777777" w:rsidR="0068259D" w:rsidRPr="0068259D" w:rsidRDefault="0068259D">
      <w:pPr>
        <w:rPr>
          <w:rFonts w:asciiTheme="minorHAnsi" w:hAnsiTheme="minorHAnsi" w:cstheme="minorHAnsi"/>
        </w:rPr>
        <w:sectPr w:rsidR="0068259D" w:rsidRPr="0068259D" w:rsidSect="007974F4">
          <w:footerReference w:type="default" r:id="rId9"/>
          <w:pgSz w:w="11906" w:h="16838"/>
          <w:pgMar w:top="1440" w:right="1440" w:bottom="1440" w:left="1440" w:header="708" w:footer="708" w:gutter="0"/>
          <w:cols w:space="708"/>
          <w:titlePg/>
          <w:docGrid w:linePitch="360"/>
        </w:sectPr>
      </w:pPr>
    </w:p>
    <w:p w14:paraId="4A96A3F9" w14:textId="6A5BA38A" w:rsidR="000A6AC7" w:rsidRPr="007974F4" w:rsidRDefault="000A6AC7" w:rsidP="00EA671C">
      <w:pPr>
        <w:pStyle w:val="NoSpacing"/>
        <w:rPr>
          <w:rFonts w:asciiTheme="minorHAnsi" w:eastAsia="Calibri" w:hAnsiTheme="minorHAnsi" w:cstheme="minorHAnsi"/>
          <w:b/>
          <w:bCs/>
        </w:rPr>
      </w:pPr>
      <w:r w:rsidRPr="007974F4">
        <w:rPr>
          <w:rFonts w:asciiTheme="minorHAnsi" w:eastAsia="Calibri" w:hAnsiTheme="minorHAnsi" w:cstheme="minorHAnsi"/>
          <w:b/>
          <w:bCs/>
        </w:rPr>
        <w:lastRenderedPageBreak/>
        <w:t xml:space="preserve">Introduction </w:t>
      </w:r>
    </w:p>
    <w:p w14:paraId="546F1828" w14:textId="77777777" w:rsidR="000A6AC7" w:rsidRPr="00EA671C" w:rsidRDefault="000A6AC7" w:rsidP="00EA671C">
      <w:pPr>
        <w:pStyle w:val="NoSpacing"/>
        <w:rPr>
          <w:rFonts w:asciiTheme="minorHAnsi" w:eastAsia="Calibri" w:hAnsiTheme="minorHAnsi" w:cstheme="minorHAnsi"/>
          <w:sz w:val="22"/>
          <w:szCs w:val="22"/>
        </w:rPr>
      </w:pPr>
    </w:p>
    <w:p w14:paraId="6AA13D13" w14:textId="333A4700" w:rsidR="000A6AC7" w:rsidRPr="00EA671C" w:rsidRDefault="000A6AC7" w:rsidP="00EA671C">
      <w:pPr>
        <w:pStyle w:val="NoSpacing"/>
        <w:rPr>
          <w:rFonts w:asciiTheme="minorHAnsi" w:eastAsia="Calibri" w:hAnsiTheme="minorHAnsi" w:cstheme="minorHAnsi"/>
          <w:sz w:val="22"/>
          <w:szCs w:val="22"/>
        </w:rPr>
      </w:pPr>
      <w:r w:rsidRPr="00EA671C">
        <w:rPr>
          <w:rFonts w:asciiTheme="minorHAnsi" w:eastAsia="Calibri" w:hAnsiTheme="minorHAnsi" w:cstheme="minorHAnsi"/>
          <w:sz w:val="22"/>
          <w:szCs w:val="22"/>
        </w:rPr>
        <w:t xml:space="preserve">The logical framework below </w:t>
      </w:r>
      <w:r w:rsidR="00EA671C" w:rsidRPr="00EA671C">
        <w:rPr>
          <w:rFonts w:asciiTheme="minorHAnsi" w:eastAsia="Calibri" w:hAnsiTheme="minorHAnsi" w:cstheme="minorHAnsi"/>
          <w:sz w:val="22"/>
          <w:szCs w:val="22"/>
        </w:rPr>
        <w:t xml:space="preserve">has been shared with us by a centre for children with a disability in Sri Lanka. </w:t>
      </w:r>
      <w:r w:rsidR="00EA671C">
        <w:rPr>
          <w:rFonts w:asciiTheme="minorHAnsi" w:eastAsia="Calibri" w:hAnsiTheme="minorHAnsi" w:cstheme="minorHAnsi"/>
          <w:sz w:val="22"/>
          <w:szCs w:val="22"/>
        </w:rPr>
        <w:t xml:space="preserve">Its name has been changed to SLNGO for the purposes of our training. </w:t>
      </w:r>
    </w:p>
    <w:p w14:paraId="0B522988" w14:textId="77777777" w:rsidR="00EA671C" w:rsidRPr="00EA671C" w:rsidRDefault="00EA671C" w:rsidP="00EA671C">
      <w:pPr>
        <w:pStyle w:val="NoSpacing"/>
        <w:rPr>
          <w:rFonts w:asciiTheme="minorHAnsi" w:eastAsia="Calibri" w:hAnsiTheme="minorHAnsi" w:cstheme="minorHAnsi"/>
          <w:sz w:val="22"/>
          <w:szCs w:val="22"/>
        </w:rPr>
      </w:pPr>
    </w:p>
    <w:p w14:paraId="0A5997E3" w14:textId="4968440F" w:rsidR="00EA671C" w:rsidRPr="00EA671C" w:rsidRDefault="00EA671C" w:rsidP="00EA671C">
      <w:pPr>
        <w:pStyle w:val="NoSpacing"/>
        <w:rPr>
          <w:rFonts w:asciiTheme="minorHAnsi" w:eastAsia="Calibri" w:hAnsiTheme="minorHAnsi" w:cstheme="minorHAnsi"/>
          <w:sz w:val="22"/>
          <w:szCs w:val="22"/>
        </w:rPr>
      </w:pPr>
      <w:r w:rsidRPr="00EA671C">
        <w:rPr>
          <w:rFonts w:asciiTheme="minorHAnsi" w:eastAsia="Calibri" w:hAnsiTheme="minorHAnsi" w:cstheme="minorHAnsi"/>
          <w:sz w:val="22"/>
          <w:szCs w:val="22"/>
        </w:rPr>
        <w:t xml:space="preserve">We will use it to learn from. </w:t>
      </w:r>
    </w:p>
    <w:p w14:paraId="56B609C6" w14:textId="77777777" w:rsidR="00EA671C" w:rsidRPr="00EA671C" w:rsidRDefault="00EA671C" w:rsidP="00EA671C">
      <w:pPr>
        <w:pStyle w:val="NoSpacing"/>
        <w:rPr>
          <w:rFonts w:asciiTheme="minorHAnsi" w:eastAsia="Calibri" w:hAnsiTheme="minorHAnsi" w:cstheme="minorHAnsi"/>
          <w:sz w:val="22"/>
          <w:szCs w:val="22"/>
        </w:rPr>
      </w:pPr>
    </w:p>
    <w:p w14:paraId="2A74DF92" w14:textId="0A060A83" w:rsidR="00EA671C" w:rsidRPr="00EA671C" w:rsidRDefault="00EA671C" w:rsidP="00EA671C">
      <w:pPr>
        <w:pStyle w:val="NoSpacing"/>
        <w:rPr>
          <w:rFonts w:asciiTheme="minorHAnsi" w:eastAsia="Calibri" w:hAnsiTheme="minorHAnsi" w:cstheme="minorHAnsi"/>
          <w:sz w:val="22"/>
          <w:szCs w:val="22"/>
        </w:rPr>
      </w:pPr>
      <w:r w:rsidRPr="00EA671C">
        <w:rPr>
          <w:rFonts w:asciiTheme="minorHAnsi" w:eastAsia="Calibri" w:hAnsiTheme="minorHAnsi" w:cstheme="minorHAnsi"/>
          <w:sz w:val="22"/>
          <w:szCs w:val="22"/>
        </w:rPr>
        <w:t>We do not suggest that is a ‘perfect’ logical framework. You may well find faults with it. Indeed, we encourage you to an</w:t>
      </w:r>
      <w:r>
        <w:rPr>
          <w:rFonts w:asciiTheme="minorHAnsi" w:eastAsia="Calibri" w:hAnsiTheme="minorHAnsi" w:cstheme="minorHAnsi"/>
          <w:sz w:val="22"/>
          <w:szCs w:val="22"/>
        </w:rPr>
        <w:t xml:space="preserve">alyse </w:t>
      </w:r>
      <w:r w:rsidRPr="00EA671C">
        <w:rPr>
          <w:rFonts w:asciiTheme="minorHAnsi" w:eastAsia="Calibri" w:hAnsiTheme="minorHAnsi" w:cstheme="minorHAnsi"/>
          <w:sz w:val="22"/>
          <w:szCs w:val="22"/>
        </w:rPr>
        <w:t xml:space="preserve">it critically. Feedback for positive change will be anonymised and sent to the Sri Lankan NGO whose work it is. </w:t>
      </w:r>
    </w:p>
    <w:p w14:paraId="0586AB21" w14:textId="77777777" w:rsidR="00EA671C" w:rsidRDefault="00EA671C" w:rsidP="00EA671C">
      <w:pPr>
        <w:pStyle w:val="NoSpacing"/>
        <w:rPr>
          <w:rFonts w:asciiTheme="minorHAnsi" w:eastAsia="Calibri" w:hAnsiTheme="minorHAnsi" w:cstheme="minorHAnsi"/>
          <w:sz w:val="22"/>
          <w:szCs w:val="22"/>
        </w:rPr>
      </w:pPr>
    </w:p>
    <w:p w14:paraId="006CF93C" w14:textId="379BBAB5" w:rsidR="00953678" w:rsidRDefault="00953678" w:rsidP="00EA671C">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 xml:space="preserve">We will use it during </w:t>
      </w:r>
      <w:r w:rsidR="0026771B">
        <w:rPr>
          <w:rFonts w:asciiTheme="minorHAnsi" w:eastAsia="Calibri" w:hAnsiTheme="minorHAnsi" w:cstheme="minorHAnsi"/>
          <w:sz w:val="22"/>
          <w:szCs w:val="22"/>
        </w:rPr>
        <w:t>three</w:t>
      </w:r>
      <w:r>
        <w:rPr>
          <w:rFonts w:asciiTheme="minorHAnsi" w:eastAsia="Calibri" w:hAnsiTheme="minorHAnsi" w:cstheme="minorHAnsi"/>
          <w:sz w:val="22"/>
          <w:szCs w:val="22"/>
        </w:rPr>
        <w:t xml:space="preserve"> exercises. </w:t>
      </w:r>
    </w:p>
    <w:p w14:paraId="6C567CD4" w14:textId="4CFFD15E" w:rsidR="0026771B" w:rsidRDefault="0026771B" w:rsidP="00EA671C">
      <w:pPr>
        <w:pStyle w:val="NoSpacing"/>
        <w:rPr>
          <w:rFonts w:asciiTheme="minorHAnsi" w:eastAsia="Calibri" w:hAnsiTheme="minorHAnsi" w:cstheme="minorHAnsi"/>
          <w:sz w:val="22"/>
          <w:szCs w:val="22"/>
        </w:rPr>
      </w:pPr>
    </w:p>
    <w:p w14:paraId="0D0FE2D6" w14:textId="2CF15096" w:rsidR="0026771B" w:rsidRDefault="0026771B" w:rsidP="00EA671C">
      <w:pPr>
        <w:pStyle w:val="NoSpacing"/>
        <w:rPr>
          <w:rFonts w:asciiTheme="minorHAnsi" w:eastAsia="Calibri" w:hAnsiTheme="minorHAnsi" w:cstheme="minorHAnsi"/>
          <w:sz w:val="22"/>
          <w:szCs w:val="22"/>
        </w:rPr>
      </w:pPr>
      <w:r w:rsidRPr="0026771B">
        <w:rPr>
          <w:rFonts w:asciiTheme="minorHAnsi" w:eastAsia="Calibri" w:hAnsiTheme="minorHAnsi" w:cstheme="minorHAnsi"/>
          <w:b/>
          <w:bCs/>
          <w:sz w:val="22"/>
          <w:szCs w:val="22"/>
        </w:rPr>
        <w:t>Day 1, Exercise 3</w:t>
      </w:r>
      <w:r>
        <w:rPr>
          <w:rFonts w:asciiTheme="minorHAnsi" w:eastAsia="Calibri" w:hAnsiTheme="minorHAnsi" w:cstheme="minorHAnsi"/>
          <w:sz w:val="22"/>
          <w:szCs w:val="22"/>
        </w:rPr>
        <w:t xml:space="preserve"> (see course outline) </w:t>
      </w:r>
    </w:p>
    <w:p w14:paraId="40AD6561" w14:textId="571720BD" w:rsidR="0026771B" w:rsidRDefault="0026771B" w:rsidP="00EA671C">
      <w:pPr>
        <w:pStyle w:val="NoSpacing"/>
        <w:rPr>
          <w:rFonts w:asciiTheme="minorHAnsi" w:eastAsia="Calibri" w:hAnsiTheme="minorHAnsi" w:cstheme="minorHAnsi"/>
          <w:sz w:val="22"/>
          <w:szCs w:val="22"/>
        </w:rPr>
      </w:pPr>
    </w:p>
    <w:p w14:paraId="2DB4C64B" w14:textId="633F7E1C" w:rsidR="0026771B" w:rsidRDefault="0026771B" w:rsidP="00EA671C">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 xml:space="preserve">Please divide into two teams. </w:t>
      </w:r>
    </w:p>
    <w:p w14:paraId="194F4F0E" w14:textId="77777777" w:rsidR="0026771B" w:rsidRDefault="0026771B" w:rsidP="00EA671C">
      <w:pPr>
        <w:pStyle w:val="NoSpacing"/>
        <w:rPr>
          <w:rFonts w:asciiTheme="minorHAnsi" w:eastAsia="Calibri" w:hAnsiTheme="minorHAnsi" w:cstheme="minorHAnsi"/>
          <w:sz w:val="22"/>
          <w:szCs w:val="22"/>
        </w:rPr>
      </w:pPr>
    </w:p>
    <w:p w14:paraId="5EDA393D" w14:textId="0B2804DD" w:rsidR="0026771B" w:rsidRPr="0026771B" w:rsidRDefault="0026771B" w:rsidP="00EA671C">
      <w:pPr>
        <w:pStyle w:val="NoSpacing"/>
        <w:rPr>
          <w:rFonts w:asciiTheme="minorHAnsi" w:eastAsia="Calibri" w:hAnsiTheme="minorHAnsi" w:cstheme="minorHAnsi"/>
          <w:sz w:val="22"/>
          <w:szCs w:val="22"/>
        </w:rPr>
      </w:pPr>
      <w:r w:rsidRPr="0026771B">
        <w:rPr>
          <w:rFonts w:asciiTheme="minorHAnsi" w:eastAsia="Calibri" w:hAnsiTheme="minorHAnsi" w:cstheme="minorHAnsi"/>
          <w:sz w:val="22"/>
          <w:szCs w:val="22"/>
        </w:rPr>
        <w:t xml:space="preserve">We will review the Logica Framework below. Specifically, we will </w:t>
      </w:r>
    </w:p>
    <w:p w14:paraId="3B2D3242" w14:textId="4FEDEC76" w:rsidR="0026771B" w:rsidRPr="0026771B" w:rsidRDefault="0026771B" w:rsidP="00EA671C">
      <w:pPr>
        <w:pStyle w:val="NoSpacing"/>
        <w:rPr>
          <w:rFonts w:asciiTheme="minorHAnsi" w:eastAsia="Calibri" w:hAnsiTheme="minorHAnsi" w:cstheme="minorHAnsi"/>
          <w:sz w:val="22"/>
          <w:szCs w:val="22"/>
        </w:rPr>
      </w:pPr>
    </w:p>
    <w:p w14:paraId="6CAC7754" w14:textId="77777777" w:rsidR="0026771B" w:rsidRPr="0026771B" w:rsidRDefault="0026771B" w:rsidP="0026771B">
      <w:pPr>
        <w:numPr>
          <w:ilvl w:val="0"/>
          <w:numId w:val="9"/>
        </w:numPr>
        <w:rPr>
          <w:rFonts w:asciiTheme="minorHAnsi" w:hAnsiTheme="minorHAnsi" w:cstheme="minorHAnsi"/>
          <w:sz w:val="22"/>
          <w:szCs w:val="22"/>
        </w:rPr>
      </w:pPr>
      <w:r w:rsidRPr="0026771B">
        <w:rPr>
          <w:rFonts w:asciiTheme="minorHAnsi" w:hAnsiTheme="minorHAnsi" w:cstheme="minorHAnsi"/>
          <w:sz w:val="22"/>
          <w:szCs w:val="22"/>
        </w:rPr>
        <w:t>Examine it for the relationship between activities and outcomes</w:t>
      </w:r>
    </w:p>
    <w:p w14:paraId="69D80020" w14:textId="77777777" w:rsidR="0026771B" w:rsidRPr="0026771B" w:rsidRDefault="0026771B" w:rsidP="0026771B">
      <w:pPr>
        <w:numPr>
          <w:ilvl w:val="0"/>
          <w:numId w:val="9"/>
        </w:numPr>
        <w:rPr>
          <w:rFonts w:asciiTheme="minorHAnsi" w:hAnsiTheme="minorHAnsi" w:cstheme="minorHAnsi"/>
          <w:sz w:val="22"/>
          <w:szCs w:val="22"/>
        </w:rPr>
      </w:pPr>
      <w:r w:rsidRPr="0026771B">
        <w:rPr>
          <w:rFonts w:asciiTheme="minorHAnsi" w:hAnsiTheme="minorHAnsi" w:cstheme="minorHAnsi"/>
          <w:sz w:val="22"/>
          <w:szCs w:val="22"/>
        </w:rPr>
        <w:t xml:space="preserve">Review its logic </w:t>
      </w:r>
    </w:p>
    <w:p w14:paraId="75954694" w14:textId="1800981B" w:rsidR="0026771B" w:rsidRPr="0026771B" w:rsidRDefault="0026771B" w:rsidP="0026771B">
      <w:pPr>
        <w:numPr>
          <w:ilvl w:val="0"/>
          <w:numId w:val="9"/>
        </w:numPr>
        <w:rPr>
          <w:rFonts w:asciiTheme="minorHAnsi" w:hAnsiTheme="minorHAnsi" w:cstheme="minorHAnsi"/>
          <w:sz w:val="22"/>
          <w:szCs w:val="22"/>
        </w:rPr>
      </w:pPr>
      <w:r w:rsidRPr="0026771B">
        <w:rPr>
          <w:rFonts w:asciiTheme="minorHAnsi" w:hAnsiTheme="minorHAnsi" w:cstheme="minorHAnsi"/>
          <w:sz w:val="22"/>
          <w:szCs w:val="22"/>
        </w:rPr>
        <w:t>Recommend changes</w:t>
      </w:r>
    </w:p>
    <w:p w14:paraId="38EE30C3" w14:textId="77777777" w:rsidR="00953678" w:rsidRDefault="00953678" w:rsidP="00EA671C">
      <w:pPr>
        <w:pStyle w:val="NoSpacing"/>
        <w:rPr>
          <w:rFonts w:asciiTheme="minorHAnsi" w:eastAsia="Calibri" w:hAnsiTheme="minorHAnsi" w:cstheme="minorHAnsi"/>
          <w:sz w:val="22"/>
          <w:szCs w:val="22"/>
        </w:rPr>
      </w:pPr>
    </w:p>
    <w:p w14:paraId="44C22CD2" w14:textId="7C4FD5A2" w:rsidR="00953678" w:rsidRDefault="00953678" w:rsidP="00EA671C">
      <w:pPr>
        <w:pStyle w:val="NoSpacing"/>
        <w:rPr>
          <w:rFonts w:asciiTheme="minorHAnsi" w:eastAsia="Calibri" w:hAnsiTheme="minorHAnsi" w:cstheme="minorHAnsi"/>
          <w:b/>
          <w:bCs/>
          <w:sz w:val="22"/>
          <w:szCs w:val="22"/>
        </w:rPr>
      </w:pPr>
      <w:r w:rsidRPr="00953678">
        <w:rPr>
          <w:rFonts w:asciiTheme="minorHAnsi" w:eastAsia="Calibri" w:hAnsiTheme="minorHAnsi" w:cstheme="minorHAnsi"/>
          <w:b/>
          <w:bCs/>
          <w:sz w:val="22"/>
          <w:szCs w:val="22"/>
        </w:rPr>
        <w:t>Day 2, Exercise 3 (see the course outline)</w:t>
      </w:r>
    </w:p>
    <w:p w14:paraId="1DC3AF40" w14:textId="7726E66A" w:rsidR="007B68F9" w:rsidRDefault="007B68F9" w:rsidP="00EA671C">
      <w:pPr>
        <w:pStyle w:val="NoSpacing"/>
        <w:rPr>
          <w:rFonts w:asciiTheme="minorHAnsi" w:eastAsia="Calibri" w:hAnsiTheme="minorHAnsi" w:cstheme="minorHAnsi"/>
          <w:b/>
          <w:bCs/>
          <w:sz w:val="22"/>
          <w:szCs w:val="22"/>
        </w:rPr>
      </w:pPr>
    </w:p>
    <w:p w14:paraId="2A626B3E" w14:textId="34D62475" w:rsidR="007B68F9" w:rsidRPr="00F92274" w:rsidRDefault="007B68F9" w:rsidP="00EA671C">
      <w:pPr>
        <w:pStyle w:val="NoSpacing"/>
        <w:rPr>
          <w:rFonts w:asciiTheme="minorHAnsi" w:eastAsia="Calibri" w:hAnsiTheme="minorHAnsi" w:cstheme="minorHAnsi"/>
          <w:sz w:val="22"/>
          <w:szCs w:val="22"/>
        </w:rPr>
      </w:pPr>
      <w:r w:rsidRPr="00F92274">
        <w:rPr>
          <w:rFonts w:asciiTheme="minorHAnsi" w:eastAsia="Calibri" w:hAnsiTheme="minorHAnsi" w:cstheme="minorHAnsi"/>
          <w:sz w:val="22"/>
          <w:szCs w:val="22"/>
        </w:rPr>
        <w:t xml:space="preserve">The task is to develop a MEAL plan for Logical Framework from Sri Lanka. </w:t>
      </w:r>
    </w:p>
    <w:p w14:paraId="164162A4" w14:textId="6571E1A7" w:rsidR="007B68F9" w:rsidRDefault="007B68F9" w:rsidP="00EA671C">
      <w:pPr>
        <w:pStyle w:val="NoSpacing"/>
        <w:rPr>
          <w:rFonts w:asciiTheme="minorHAnsi" w:eastAsia="Calibri" w:hAnsiTheme="minorHAnsi" w:cstheme="minorHAnsi"/>
          <w:b/>
          <w:bCs/>
          <w:sz w:val="22"/>
          <w:szCs w:val="22"/>
        </w:rPr>
      </w:pPr>
    </w:p>
    <w:p w14:paraId="5CEAA6B9" w14:textId="664102B6" w:rsidR="007B68F9" w:rsidRPr="007B68F9" w:rsidRDefault="007B68F9" w:rsidP="00F92274">
      <w:pPr>
        <w:pStyle w:val="NoSpacing"/>
        <w:numPr>
          <w:ilvl w:val="0"/>
          <w:numId w:val="3"/>
        </w:numPr>
        <w:rPr>
          <w:rFonts w:asciiTheme="minorHAnsi" w:eastAsia="Calibri" w:hAnsiTheme="minorHAnsi" w:cstheme="minorHAnsi"/>
          <w:sz w:val="22"/>
          <w:szCs w:val="22"/>
        </w:rPr>
      </w:pPr>
      <w:r w:rsidRPr="007B68F9">
        <w:rPr>
          <w:rFonts w:asciiTheme="minorHAnsi" w:eastAsia="Calibri" w:hAnsiTheme="minorHAnsi" w:cstheme="minorHAnsi"/>
          <w:sz w:val="22"/>
          <w:szCs w:val="22"/>
        </w:rPr>
        <w:t xml:space="preserve">Please divide into two teams. </w:t>
      </w:r>
    </w:p>
    <w:p w14:paraId="2750F990" w14:textId="08FC95B1" w:rsidR="007B68F9" w:rsidRDefault="00F92274" w:rsidP="00F92274">
      <w:pPr>
        <w:pStyle w:val="NoSpacing"/>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t xml:space="preserve">Two hours has been allocated to this task. Time can be adjusted as needed. </w:t>
      </w:r>
    </w:p>
    <w:p w14:paraId="6C0CE048" w14:textId="5AABAB9E" w:rsidR="00F92274" w:rsidRDefault="00F92274" w:rsidP="00F92274">
      <w:pPr>
        <w:pStyle w:val="NoSpacing"/>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t xml:space="preserve">Teams will then present their findings to the wider group. </w:t>
      </w:r>
    </w:p>
    <w:p w14:paraId="06E3AFAF" w14:textId="67D77389" w:rsidR="00F92274" w:rsidRDefault="00F92274" w:rsidP="00EA671C">
      <w:pPr>
        <w:pStyle w:val="NoSpacing"/>
        <w:rPr>
          <w:rFonts w:asciiTheme="minorHAnsi" w:eastAsia="Calibri" w:hAnsiTheme="minorHAnsi" w:cstheme="minorHAnsi"/>
          <w:sz w:val="22"/>
          <w:szCs w:val="22"/>
        </w:rPr>
      </w:pPr>
    </w:p>
    <w:p w14:paraId="6EB61AF8" w14:textId="298CFFE1" w:rsidR="00953678" w:rsidRDefault="00F92274" w:rsidP="00EA671C">
      <w:pPr>
        <w:pStyle w:val="NoSpacing"/>
        <w:rPr>
          <w:rFonts w:asciiTheme="minorHAnsi" w:eastAsia="Calibri" w:hAnsiTheme="minorHAnsi" w:cstheme="minorHAnsi"/>
          <w:b/>
          <w:bCs/>
          <w:sz w:val="22"/>
          <w:szCs w:val="22"/>
        </w:rPr>
      </w:pPr>
      <w:r w:rsidRPr="00F92274">
        <w:rPr>
          <w:rFonts w:asciiTheme="minorHAnsi" w:eastAsia="Calibri" w:hAnsiTheme="minorHAnsi" w:cstheme="minorHAnsi"/>
          <w:b/>
          <w:bCs/>
          <w:sz w:val="22"/>
          <w:szCs w:val="22"/>
        </w:rPr>
        <w:t>Day 3, Exercise 2</w:t>
      </w:r>
    </w:p>
    <w:p w14:paraId="21411689" w14:textId="590A374C" w:rsidR="00F92274" w:rsidRDefault="00F92274" w:rsidP="00EA671C">
      <w:pPr>
        <w:pStyle w:val="NoSpacing"/>
        <w:rPr>
          <w:rFonts w:asciiTheme="minorHAnsi" w:eastAsia="Calibri" w:hAnsiTheme="minorHAnsi" w:cstheme="minorHAnsi"/>
          <w:b/>
          <w:bCs/>
          <w:sz w:val="22"/>
          <w:szCs w:val="22"/>
        </w:rPr>
      </w:pPr>
    </w:p>
    <w:p w14:paraId="77F83AEB" w14:textId="4ABF9B1B" w:rsidR="00F92274" w:rsidRPr="00F92274" w:rsidRDefault="00F92274" w:rsidP="00EA671C">
      <w:pPr>
        <w:pStyle w:val="NoSpacing"/>
        <w:rPr>
          <w:rFonts w:asciiTheme="minorHAnsi" w:eastAsia="Calibri" w:hAnsiTheme="minorHAnsi" w:cstheme="minorHAnsi"/>
          <w:sz w:val="22"/>
          <w:szCs w:val="22"/>
        </w:rPr>
      </w:pPr>
      <w:r w:rsidRPr="00F92274">
        <w:rPr>
          <w:rFonts w:asciiTheme="minorHAnsi" w:eastAsia="Calibri" w:hAnsiTheme="minorHAnsi" w:cstheme="minorHAnsi"/>
          <w:sz w:val="22"/>
          <w:szCs w:val="22"/>
        </w:rPr>
        <w:t xml:space="preserve">The task is to develop a Risk Analysis for the Logical Framework from Sri Lanka. </w:t>
      </w:r>
    </w:p>
    <w:p w14:paraId="33AE340D" w14:textId="3D0F9703" w:rsidR="00F92274" w:rsidRDefault="00F92274" w:rsidP="00EA671C">
      <w:pPr>
        <w:pStyle w:val="NoSpacing"/>
        <w:rPr>
          <w:rFonts w:asciiTheme="minorHAnsi" w:eastAsia="Calibri" w:hAnsiTheme="minorHAnsi" w:cstheme="minorHAnsi"/>
          <w:b/>
          <w:bCs/>
          <w:sz w:val="22"/>
          <w:szCs w:val="22"/>
        </w:rPr>
      </w:pPr>
    </w:p>
    <w:p w14:paraId="0FD4C272" w14:textId="77777777" w:rsidR="00F92274" w:rsidRPr="007B68F9" w:rsidRDefault="00F92274" w:rsidP="00F92274">
      <w:pPr>
        <w:pStyle w:val="NoSpacing"/>
        <w:numPr>
          <w:ilvl w:val="0"/>
          <w:numId w:val="3"/>
        </w:numPr>
        <w:rPr>
          <w:rFonts w:asciiTheme="minorHAnsi" w:eastAsia="Calibri" w:hAnsiTheme="minorHAnsi" w:cstheme="minorHAnsi"/>
          <w:sz w:val="22"/>
          <w:szCs w:val="22"/>
        </w:rPr>
      </w:pPr>
      <w:r w:rsidRPr="007B68F9">
        <w:rPr>
          <w:rFonts w:asciiTheme="minorHAnsi" w:eastAsia="Calibri" w:hAnsiTheme="minorHAnsi" w:cstheme="minorHAnsi"/>
          <w:sz w:val="22"/>
          <w:szCs w:val="22"/>
        </w:rPr>
        <w:t xml:space="preserve">Please divide into two teams. </w:t>
      </w:r>
    </w:p>
    <w:p w14:paraId="703435ED" w14:textId="518FF4B7" w:rsidR="00F92274" w:rsidRDefault="00F92274" w:rsidP="00F92274">
      <w:pPr>
        <w:pStyle w:val="NoSpacing"/>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t xml:space="preserve">1 hour and 45 minutes has been allocated to this task. Time can be adjusted as needed. </w:t>
      </w:r>
    </w:p>
    <w:p w14:paraId="1E05ACE0" w14:textId="34AF7885" w:rsidR="00F92274" w:rsidRDefault="00F92274" w:rsidP="00F92274">
      <w:pPr>
        <w:pStyle w:val="NoSpacing"/>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t xml:space="preserve">Teams will then present their findings to the wider group. </w:t>
      </w:r>
    </w:p>
    <w:p w14:paraId="4AAF57B0" w14:textId="43C3DED1" w:rsidR="005957EC" w:rsidRDefault="005957EC" w:rsidP="005957EC">
      <w:pPr>
        <w:pStyle w:val="NoSpacing"/>
        <w:rPr>
          <w:rFonts w:asciiTheme="minorHAnsi" w:eastAsia="Calibri" w:hAnsiTheme="minorHAnsi" w:cstheme="minorHAnsi"/>
          <w:sz w:val="22"/>
          <w:szCs w:val="22"/>
        </w:rPr>
      </w:pPr>
    </w:p>
    <w:p w14:paraId="4C47D6A2" w14:textId="6174F206" w:rsidR="005957EC" w:rsidRDefault="001704F2" w:rsidP="005957EC">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Please note: You are not expected to know about Sri Lanka, or about disability. However, w</w:t>
      </w:r>
      <w:r w:rsidR="005957EC">
        <w:rPr>
          <w:rFonts w:asciiTheme="minorHAnsi" w:eastAsia="Calibri" w:hAnsiTheme="minorHAnsi" w:cstheme="minorHAnsi"/>
          <w:sz w:val="22"/>
          <w:szCs w:val="22"/>
        </w:rPr>
        <w:t xml:space="preserve">hen developing your Risk Analysis, be aware that: </w:t>
      </w:r>
    </w:p>
    <w:p w14:paraId="39446E81" w14:textId="115013C6" w:rsidR="005957EC" w:rsidRDefault="005957EC" w:rsidP="005957EC">
      <w:pPr>
        <w:pStyle w:val="NoSpacing"/>
        <w:rPr>
          <w:rFonts w:asciiTheme="minorHAnsi" w:eastAsia="Calibri" w:hAnsiTheme="minorHAnsi" w:cstheme="minorHAnsi"/>
          <w:sz w:val="22"/>
          <w:szCs w:val="22"/>
        </w:rPr>
      </w:pPr>
    </w:p>
    <w:p w14:paraId="48133C4A" w14:textId="2058BE1B" w:rsidR="005957EC" w:rsidRDefault="005957EC" w:rsidP="005957EC">
      <w:pPr>
        <w:pStyle w:val="NoSpacing"/>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t xml:space="preserve">People with a disability (PWD) experience prejudice in Sri Lanka. </w:t>
      </w:r>
    </w:p>
    <w:p w14:paraId="0781C284" w14:textId="55D3A326" w:rsidR="005957EC" w:rsidRDefault="005957EC" w:rsidP="005957EC">
      <w:pPr>
        <w:pStyle w:val="NoSpacing"/>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t xml:space="preserve">Families of PWD experience shame and embarrassment. </w:t>
      </w:r>
    </w:p>
    <w:p w14:paraId="3326D12E" w14:textId="5AA36ABA" w:rsidR="005957EC" w:rsidRDefault="005957EC" w:rsidP="005957EC">
      <w:pPr>
        <w:pStyle w:val="NoSpacing"/>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t xml:space="preserve">PWD are stigmatised in the community. Consequently, PWD often do not want to leave their homes. </w:t>
      </w:r>
    </w:p>
    <w:p w14:paraId="7CC6E4F6" w14:textId="2201B9F4" w:rsidR="005957EC" w:rsidRDefault="005957EC" w:rsidP="005957EC">
      <w:pPr>
        <w:pStyle w:val="NoSpacing"/>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t xml:space="preserve">PWD are often judged – as if their disability is ‘their fault’, or a </w:t>
      </w:r>
      <w:r w:rsidR="001704F2">
        <w:rPr>
          <w:rFonts w:asciiTheme="minorHAnsi" w:eastAsia="Calibri" w:hAnsiTheme="minorHAnsi" w:cstheme="minorHAnsi"/>
          <w:sz w:val="22"/>
          <w:szCs w:val="22"/>
        </w:rPr>
        <w:t xml:space="preserve">deserved </w:t>
      </w:r>
      <w:r>
        <w:rPr>
          <w:rFonts w:asciiTheme="minorHAnsi" w:eastAsia="Calibri" w:hAnsiTheme="minorHAnsi" w:cstheme="minorHAnsi"/>
          <w:sz w:val="22"/>
          <w:szCs w:val="22"/>
        </w:rPr>
        <w:t xml:space="preserve">punishment. </w:t>
      </w:r>
    </w:p>
    <w:p w14:paraId="70A47291" w14:textId="476CD392" w:rsidR="005957EC" w:rsidRDefault="005957EC" w:rsidP="005957EC">
      <w:pPr>
        <w:pStyle w:val="NoSpacing"/>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t>Schools and other public services are reluctant to admit PWD or offer them services</w:t>
      </w:r>
      <w:r w:rsidR="001704F2">
        <w:rPr>
          <w:rFonts w:asciiTheme="minorHAnsi" w:eastAsia="Calibri" w:hAnsiTheme="minorHAnsi" w:cstheme="minorHAnsi"/>
          <w:sz w:val="22"/>
          <w:szCs w:val="22"/>
        </w:rPr>
        <w:t xml:space="preserve">. </w:t>
      </w:r>
    </w:p>
    <w:p w14:paraId="061B0676" w14:textId="71E6B04E" w:rsidR="005957EC" w:rsidRDefault="005957EC" w:rsidP="005957EC">
      <w:pPr>
        <w:pStyle w:val="NoSpacing"/>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Despite progressive legislation, PWD </w:t>
      </w:r>
      <w:r w:rsidR="001704F2">
        <w:rPr>
          <w:rFonts w:asciiTheme="minorHAnsi" w:eastAsia="Calibri" w:hAnsiTheme="minorHAnsi" w:cstheme="minorHAnsi"/>
          <w:sz w:val="22"/>
          <w:szCs w:val="22"/>
        </w:rPr>
        <w:t xml:space="preserve">are unable to access their rights across a range of social indicators and </w:t>
      </w:r>
      <w:r>
        <w:rPr>
          <w:rFonts w:asciiTheme="minorHAnsi" w:eastAsia="Calibri" w:hAnsiTheme="minorHAnsi" w:cstheme="minorHAnsi"/>
          <w:sz w:val="22"/>
          <w:szCs w:val="22"/>
        </w:rPr>
        <w:t xml:space="preserve">suffer various forms of social exclusions. </w:t>
      </w:r>
    </w:p>
    <w:p w14:paraId="430BA2A5" w14:textId="306B7B92" w:rsidR="005957EC" w:rsidRDefault="005957EC" w:rsidP="005957EC">
      <w:pPr>
        <w:pStyle w:val="NoSpacing"/>
        <w:rPr>
          <w:rFonts w:asciiTheme="minorHAnsi" w:eastAsia="Calibri" w:hAnsiTheme="minorHAnsi" w:cstheme="minorHAnsi"/>
          <w:sz w:val="22"/>
          <w:szCs w:val="22"/>
        </w:rPr>
      </w:pPr>
    </w:p>
    <w:p w14:paraId="6748E3F2" w14:textId="7EE2EEB9" w:rsidR="007974F4" w:rsidRDefault="007974F4" w:rsidP="00EA671C">
      <w:pPr>
        <w:pStyle w:val="NoSpacing"/>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Templates </w:t>
      </w:r>
      <w:r w:rsidR="005957EC">
        <w:rPr>
          <w:rFonts w:asciiTheme="minorHAnsi" w:eastAsia="Calibri" w:hAnsiTheme="minorHAnsi" w:cstheme="minorHAnsi"/>
          <w:b/>
          <w:bCs/>
          <w:sz w:val="22"/>
          <w:szCs w:val="22"/>
        </w:rPr>
        <w:t>are</w:t>
      </w:r>
      <w:r>
        <w:rPr>
          <w:rFonts w:asciiTheme="minorHAnsi" w:eastAsia="Calibri" w:hAnsiTheme="minorHAnsi" w:cstheme="minorHAnsi"/>
          <w:b/>
          <w:bCs/>
          <w:sz w:val="22"/>
          <w:szCs w:val="22"/>
        </w:rPr>
        <w:t xml:space="preserve"> provided </w:t>
      </w:r>
      <w:r w:rsidR="005957EC">
        <w:rPr>
          <w:rFonts w:asciiTheme="minorHAnsi" w:eastAsia="Calibri" w:hAnsiTheme="minorHAnsi" w:cstheme="minorHAnsi"/>
          <w:b/>
          <w:bCs/>
          <w:sz w:val="22"/>
          <w:szCs w:val="22"/>
        </w:rPr>
        <w:t xml:space="preserve">below </w:t>
      </w:r>
      <w:r>
        <w:rPr>
          <w:rFonts w:asciiTheme="minorHAnsi" w:eastAsia="Calibri" w:hAnsiTheme="minorHAnsi" w:cstheme="minorHAnsi"/>
          <w:b/>
          <w:bCs/>
          <w:sz w:val="22"/>
          <w:szCs w:val="22"/>
        </w:rPr>
        <w:t xml:space="preserve">for the MEAL plan and Risk Analysis </w:t>
      </w:r>
    </w:p>
    <w:p w14:paraId="772CFF6B" w14:textId="144FAB2D" w:rsidR="007974F4" w:rsidRDefault="007974F4" w:rsidP="00EA671C">
      <w:pPr>
        <w:pStyle w:val="NoSpacing"/>
        <w:rPr>
          <w:rFonts w:asciiTheme="minorHAnsi" w:eastAsia="Calibri" w:hAnsiTheme="minorHAnsi" w:cstheme="minorHAnsi"/>
          <w:b/>
          <w:bCs/>
          <w:sz w:val="22"/>
          <w:szCs w:val="22"/>
        </w:rPr>
      </w:pPr>
    </w:p>
    <w:p w14:paraId="782DBC05" w14:textId="77777777" w:rsidR="008F7A40" w:rsidRPr="008F7A40" w:rsidRDefault="008F7A40" w:rsidP="008F7A40">
      <w:pPr>
        <w:pStyle w:val="NoSpacing"/>
        <w:rPr>
          <w:rFonts w:asciiTheme="minorHAnsi" w:hAnsiTheme="minorHAnsi" w:cstheme="minorHAnsi"/>
          <w:b/>
          <w:bCs/>
          <w:sz w:val="22"/>
          <w:szCs w:val="22"/>
        </w:rPr>
      </w:pPr>
      <w:r w:rsidRPr="008F7A40">
        <w:rPr>
          <w:rFonts w:asciiTheme="minorHAnsi" w:hAnsiTheme="minorHAnsi" w:cstheme="minorHAnsi"/>
          <w:b/>
          <w:bCs/>
          <w:sz w:val="22"/>
          <w:szCs w:val="22"/>
        </w:rPr>
        <w:t>Geoff Cordell</w:t>
      </w:r>
    </w:p>
    <w:p w14:paraId="0D93110B" w14:textId="77777777" w:rsidR="008F7A40" w:rsidRPr="008F7A40" w:rsidRDefault="008F7A40" w:rsidP="008F7A40">
      <w:pPr>
        <w:pStyle w:val="NoSpacing"/>
        <w:rPr>
          <w:rFonts w:asciiTheme="minorHAnsi" w:hAnsiTheme="minorHAnsi" w:cstheme="minorHAnsi"/>
          <w:sz w:val="22"/>
          <w:szCs w:val="22"/>
        </w:rPr>
      </w:pPr>
      <w:r w:rsidRPr="008F7A40">
        <w:rPr>
          <w:rFonts w:asciiTheme="minorHAnsi" w:hAnsiTheme="minorHAnsi" w:cstheme="minorHAnsi"/>
          <w:sz w:val="22"/>
          <w:szCs w:val="22"/>
        </w:rPr>
        <w:t xml:space="preserve">Social Development Consulting UK Ltd </w:t>
      </w:r>
    </w:p>
    <w:p w14:paraId="5E0184F9" w14:textId="77777777" w:rsidR="008F7A40" w:rsidRPr="008F7A40" w:rsidRDefault="00000000" w:rsidP="008F7A40">
      <w:pPr>
        <w:pStyle w:val="NoSpacing"/>
        <w:rPr>
          <w:rFonts w:asciiTheme="minorHAnsi" w:hAnsiTheme="minorHAnsi" w:cstheme="minorHAnsi"/>
          <w:sz w:val="22"/>
          <w:szCs w:val="22"/>
        </w:rPr>
      </w:pPr>
      <w:hyperlink r:id="rId10" w:history="1">
        <w:r w:rsidR="008F7A40" w:rsidRPr="008F7A40">
          <w:rPr>
            <w:rStyle w:val="Hyperlink"/>
            <w:rFonts w:asciiTheme="minorHAnsi" w:hAnsiTheme="minorHAnsi" w:cstheme="minorHAnsi"/>
            <w:sz w:val="22"/>
            <w:szCs w:val="22"/>
          </w:rPr>
          <w:t>Geoffreycordell@hotmail.com</w:t>
        </w:r>
      </w:hyperlink>
      <w:r w:rsidR="008F7A40" w:rsidRPr="008F7A40">
        <w:rPr>
          <w:rFonts w:asciiTheme="minorHAnsi" w:hAnsiTheme="minorHAnsi" w:cstheme="minorHAnsi"/>
          <w:sz w:val="22"/>
          <w:szCs w:val="22"/>
        </w:rPr>
        <w:t xml:space="preserve"> </w:t>
      </w:r>
    </w:p>
    <w:p w14:paraId="7B572436" w14:textId="77777777" w:rsidR="008F7A40" w:rsidRPr="008F7A40" w:rsidRDefault="00000000" w:rsidP="008F7A40">
      <w:pPr>
        <w:pStyle w:val="NoSpacing"/>
        <w:rPr>
          <w:rFonts w:asciiTheme="minorHAnsi" w:hAnsiTheme="minorHAnsi" w:cstheme="minorHAnsi"/>
          <w:sz w:val="22"/>
          <w:szCs w:val="22"/>
        </w:rPr>
      </w:pPr>
      <w:hyperlink r:id="rId11" w:history="1">
        <w:r w:rsidR="008F7A40" w:rsidRPr="008F7A40">
          <w:rPr>
            <w:rStyle w:val="Hyperlink"/>
            <w:rFonts w:asciiTheme="minorHAnsi" w:hAnsiTheme="minorHAnsi" w:cstheme="minorHAnsi"/>
            <w:sz w:val="22"/>
            <w:szCs w:val="22"/>
          </w:rPr>
          <w:t>www.sdcuk.com</w:t>
        </w:r>
      </w:hyperlink>
      <w:r w:rsidR="008F7A40" w:rsidRPr="008F7A40">
        <w:rPr>
          <w:rFonts w:asciiTheme="minorHAnsi" w:hAnsiTheme="minorHAnsi" w:cstheme="minorHAnsi"/>
          <w:sz w:val="22"/>
          <w:szCs w:val="22"/>
        </w:rPr>
        <w:t xml:space="preserve"> </w:t>
      </w:r>
    </w:p>
    <w:p w14:paraId="59153110" w14:textId="77777777" w:rsidR="008F7A40" w:rsidRPr="008F7A40" w:rsidRDefault="008F7A40" w:rsidP="008F7A40">
      <w:pPr>
        <w:pStyle w:val="NoSpacing"/>
        <w:rPr>
          <w:rFonts w:asciiTheme="minorHAnsi" w:hAnsiTheme="minorHAnsi" w:cstheme="minorHAnsi"/>
          <w:sz w:val="22"/>
          <w:szCs w:val="22"/>
        </w:rPr>
      </w:pPr>
      <w:r w:rsidRPr="008F7A40">
        <w:rPr>
          <w:rFonts w:asciiTheme="minorHAnsi" w:hAnsiTheme="minorHAnsi" w:cstheme="minorHAnsi"/>
          <w:sz w:val="22"/>
          <w:szCs w:val="22"/>
        </w:rPr>
        <w:t xml:space="preserve">SKYPE: geoffreycordellnewdelhi </w:t>
      </w:r>
    </w:p>
    <w:p w14:paraId="2E7E3230" w14:textId="5E75B5A2" w:rsidR="00F92274" w:rsidRDefault="008F7A40" w:rsidP="00EA671C">
      <w:pPr>
        <w:pStyle w:val="NoSpacing"/>
        <w:rPr>
          <w:rFonts w:asciiTheme="minorHAnsi" w:eastAsia="Calibri" w:hAnsiTheme="minorHAnsi" w:cstheme="minorHAnsi"/>
          <w:sz w:val="22"/>
          <w:szCs w:val="22"/>
        </w:rPr>
      </w:pPr>
      <w:r w:rsidRPr="008F7A40">
        <w:rPr>
          <w:rFonts w:asciiTheme="minorHAnsi" w:hAnsiTheme="minorHAnsi" w:cstheme="minorHAnsi"/>
          <w:sz w:val="22"/>
          <w:szCs w:val="22"/>
        </w:rPr>
        <w:t>UK Mobile: 07722755661</w:t>
      </w:r>
    </w:p>
    <w:p w14:paraId="72AC80AF" w14:textId="5B35800C" w:rsidR="00F92274" w:rsidRPr="00EA671C" w:rsidRDefault="00F92274" w:rsidP="00EA671C">
      <w:pPr>
        <w:pStyle w:val="NoSpacing"/>
        <w:rPr>
          <w:rFonts w:asciiTheme="minorHAnsi" w:eastAsia="Calibri" w:hAnsiTheme="minorHAnsi" w:cstheme="minorHAnsi"/>
          <w:sz w:val="22"/>
          <w:szCs w:val="22"/>
        </w:rPr>
        <w:sectPr w:rsidR="00F92274" w:rsidRPr="00EA671C" w:rsidSect="000A6AC7">
          <w:pgSz w:w="11906" w:h="16838"/>
          <w:pgMar w:top="1440" w:right="1440" w:bottom="1440" w:left="1440" w:header="708" w:footer="708" w:gutter="0"/>
          <w:cols w:space="708"/>
          <w:docGrid w:linePitch="360"/>
        </w:sectPr>
      </w:pPr>
    </w:p>
    <w:p w14:paraId="77A5AE39" w14:textId="1C65CB71" w:rsidR="00630EBF" w:rsidRPr="00116BF4" w:rsidRDefault="00630EBF" w:rsidP="00630EBF">
      <w:pPr>
        <w:jc w:val="center"/>
        <w:rPr>
          <w:rFonts w:ascii="Calibri" w:eastAsia="Calibri" w:hAnsi="Calibri"/>
          <w:b/>
          <w:bCs/>
        </w:rPr>
      </w:pPr>
      <w:r w:rsidRPr="00116BF4">
        <w:rPr>
          <w:rFonts w:ascii="Calibri" w:eastAsia="Calibri" w:hAnsi="Calibri"/>
          <w:b/>
          <w:bCs/>
        </w:rPr>
        <w:lastRenderedPageBreak/>
        <w:t>Pathways to independence for children and youth with special needs in Sri Lanka</w:t>
      </w:r>
    </w:p>
    <w:p w14:paraId="2A19C3D5" w14:textId="77777777" w:rsidR="00630EBF" w:rsidRPr="00116BF4" w:rsidRDefault="00630EBF" w:rsidP="00630EBF">
      <w:pPr>
        <w:rPr>
          <w:rFonts w:ascii="Calibri" w:eastAsia="Calibri" w:hAnsi="Calibri"/>
          <w:sz w:val="22"/>
          <w:szCs w:val="22"/>
        </w:rPr>
      </w:pPr>
    </w:p>
    <w:p w14:paraId="397A976C" w14:textId="77777777" w:rsidR="00630EBF" w:rsidRPr="00116BF4" w:rsidRDefault="00630EBF" w:rsidP="00630EBF">
      <w:pPr>
        <w:rPr>
          <w:rFonts w:ascii="Calibri" w:eastAsia="Calibri" w:hAnsi="Calibri"/>
          <w:b/>
          <w:bCs/>
          <w:sz w:val="22"/>
          <w:szCs w:val="22"/>
        </w:rPr>
      </w:pPr>
      <w:r w:rsidRPr="00116BF4">
        <w:rPr>
          <w:rFonts w:ascii="Calibri" w:eastAsia="Calibri" w:hAnsi="Calibri"/>
          <w:b/>
          <w:bCs/>
          <w:sz w:val="22"/>
          <w:szCs w:val="22"/>
        </w:rPr>
        <w:t xml:space="preserve">Logical Framework Analysis: </w:t>
      </w:r>
    </w:p>
    <w:p w14:paraId="2F0FEA4B" w14:textId="77777777" w:rsidR="00630EBF" w:rsidRPr="00116BF4" w:rsidRDefault="00630EBF" w:rsidP="00630EBF">
      <w:pPr>
        <w:rPr>
          <w:rFonts w:ascii="Calibri" w:eastAsia="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69"/>
        <w:gridCol w:w="2835"/>
        <w:gridCol w:w="5164"/>
      </w:tblGrid>
      <w:tr w:rsidR="00630EBF" w:rsidRPr="00B32206" w14:paraId="6BA1BFD4" w14:textId="77777777" w:rsidTr="002A47D3">
        <w:trPr>
          <w:tblHeader/>
        </w:trPr>
        <w:tc>
          <w:tcPr>
            <w:tcW w:w="1980" w:type="dxa"/>
            <w:shd w:val="clear" w:color="auto" w:fill="F2F2F2"/>
          </w:tcPr>
          <w:p w14:paraId="109C13D8" w14:textId="77777777" w:rsidR="00630EBF" w:rsidRPr="00B32206" w:rsidRDefault="00630EBF" w:rsidP="00753720">
            <w:pPr>
              <w:rPr>
                <w:rFonts w:ascii="Calibri" w:eastAsia="Calibri" w:hAnsi="Calibri" w:cs="Calibri"/>
                <w:b/>
                <w:bCs/>
                <w:sz w:val="22"/>
                <w:szCs w:val="22"/>
              </w:rPr>
            </w:pPr>
            <w:r w:rsidRPr="00B32206">
              <w:rPr>
                <w:rFonts w:ascii="Calibri" w:eastAsia="Calibri" w:hAnsi="Calibri" w:cs="Calibri"/>
                <w:b/>
                <w:bCs/>
                <w:sz w:val="22"/>
                <w:szCs w:val="22"/>
              </w:rPr>
              <w:t>Intervention logic</w:t>
            </w:r>
          </w:p>
        </w:tc>
        <w:tc>
          <w:tcPr>
            <w:tcW w:w="3969" w:type="dxa"/>
            <w:shd w:val="clear" w:color="auto" w:fill="F2F2F2"/>
          </w:tcPr>
          <w:p w14:paraId="4EB1FBB7" w14:textId="77777777" w:rsidR="00630EBF" w:rsidRPr="00B32206" w:rsidRDefault="00630EBF" w:rsidP="00753720">
            <w:pPr>
              <w:jc w:val="center"/>
              <w:rPr>
                <w:rFonts w:ascii="Calibri" w:eastAsia="Calibri" w:hAnsi="Calibri" w:cs="Calibri"/>
                <w:b/>
                <w:bCs/>
                <w:sz w:val="22"/>
                <w:szCs w:val="22"/>
              </w:rPr>
            </w:pPr>
            <w:r w:rsidRPr="00B32206">
              <w:rPr>
                <w:rFonts w:ascii="Calibri" w:eastAsia="Calibri" w:hAnsi="Calibri" w:cs="Calibri"/>
                <w:b/>
                <w:bCs/>
                <w:sz w:val="22"/>
                <w:szCs w:val="22"/>
              </w:rPr>
              <w:t>Objectively Verifiable Indicators</w:t>
            </w:r>
          </w:p>
        </w:tc>
        <w:tc>
          <w:tcPr>
            <w:tcW w:w="2835" w:type="dxa"/>
            <w:shd w:val="clear" w:color="auto" w:fill="F2F2F2"/>
          </w:tcPr>
          <w:p w14:paraId="1D1288CE" w14:textId="77777777" w:rsidR="00630EBF" w:rsidRPr="00B32206" w:rsidRDefault="00630EBF" w:rsidP="00753720">
            <w:pPr>
              <w:jc w:val="center"/>
              <w:rPr>
                <w:rFonts w:ascii="Calibri" w:eastAsia="Calibri" w:hAnsi="Calibri" w:cs="Calibri"/>
                <w:b/>
                <w:bCs/>
                <w:sz w:val="22"/>
                <w:szCs w:val="22"/>
              </w:rPr>
            </w:pPr>
            <w:r w:rsidRPr="00B32206">
              <w:rPr>
                <w:rFonts w:ascii="Calibri" w:eastAsia="Calibri" w:hAnsi="Calibri" w:cs="Calibri"/>
                <w:b/>
                <w:bCs/>
                <w:sz w:val="22"/>
                <w:szCs w:val="22"/>
              </w:rPr>
              <w:t>Sources and means of verification</w:t>
            </w:r>
          </w:p>
        </w:tc>
        <w:tc>
          <w:tcPr>
            <w:tcW w:w="5164" w:type="dxa"/>
            <w:shd w:val="clear" w:color="auto" w:fill="F2F2F2"/>
          </w:tcPr>
          <w:p w14:paraId="6B16FAD5" w14:textId="77777777" w:rsidR="00630EBF" w:rsidRPr="00B32206" w:rsidRDefault="00630EBF" w:rsidP="00753720">
            <w:pPr>
              <w:jc w:val="center"/>
              <w:rPr>
                <w:rFonts w:ascii="Calibri" w:eastAsia="Calibri" w:hAnsi="Calibri" w:cs="Calibri"/>
                <w:b/>
                <w:bCs/>
                <w:sz w:val="22"/>
                <w:szCs w:val="22"/>
              </w:rPr>
            </w:pPr>
            <w:r w:rsidRPr="00B32206">
              <w:rPr>
                <w:rFonts w:ascii="Calibri" w:eastAsia="Calibri" w:hAnsi="Calibri" w:cs="Calibri"/>
                <w:b/>
                <w:bCs/>
                <w:sz w:val="22"/>
                <w:szCs w:val="22"/>
              </w:rPr>
              <w:t>Risk and risk migration</w:t>
            </w:r>
          </w:p>
        </w:tc>
      </w:tr>
      <w:tr w:rsidR="00630EBF" w:rsidRPr="00B32206" w14:paraId="0837B088" w14:textId="77777777" w:rsidTr="00753720">
        <w:tc>
          <w:tcPr>
            <w:tcW w:w="13948" w:type="dxa"/>
            <w:gridSpan w:val="4"/>
            <w:shd w:val="clear" w:color="auto" w:fill="auto"/>
          </w:tcPr>
          <w:p w14:paraId="37490AFF" w14:textId="77777777" w:rsidR="00630EBF" w:rsidRPr="00B32206" w:rsidRDefault="00630EBF" w:rsidP="00753720">
            <w:pPr>
              <w:rPr>
                <w:rFonts w:ascii="Calibri" w:eastAsia="Calibri" w:hAnsi="Calibri" w:cs="Calibri"/>
                <w:b/>
                <w:bCs/>
                <w:sz w:val="20"/>
                <w:szCs w:val="20"/>
              </w:rPr>
            </w:pPr>
            <w:r w:rsidRPr="00B32206">
              <w:rPr>
                <w:rFonts w:ascii="Calibri" w:eastAsia="Calibri" w:hAnsi="Calibri" w:cs="Calibri"/>
                <w:b/>
                <w:bCs/>
                <w:sz w:val="20"/>
                <w:szCs w:val="20"/>
              </w:rPr>
              <w:t>Pathways to independence for children and youth with special needs in Sri Lanka</w:t>
            </w:r>
          </w:p>
        </w:tc>
      </w:tr>
      <w:tr w:rsidR="00630EBF" w:rsidRPr="00B32206" w14:paraId="4E86FC75" w14:textId="77777777" w:rsidTr="002A47D3">
        <w:tc>
          <w:tcPr>
            <w:tcW w:w="1980" w:type="dxa"/>
            <w:shd w:val="clear" w:color="auto" w:fill="auto"/>
          </w:tcPr>
          <w:p w14:paraId="5B7C075A" w14:textId="77777777" w:rsidR="00630EBF" w:rsidRPr="00B32206" w:rsidRDefault="00630EBF" w:rsidP="00753720">
            <w:pPr>
              <w:rPr>
                <w:rFonts w:ascii="Calibri" w:eastAsia="Calibri" w:hAnsi="Calibri" w:cs="Calibri"/>
                <w:b/>
                <w:bCs/>
                <w:sz w:val="20"/>
                <w:szCs w:val="20"/>
              </w:rPr>
            </w:pPr>
            <w:r w:rsidRPr="00B32206">
              <w:rPr>
                <w:rFonts w:ascii="Calibri" w:eastAsia="Calibri" w:hAnsi="Calibri" w:cs="Calibri"/>
                <w:b/>
                <w:bCs/>
                <w:sz w:val="20"/>
                <w:szCs w:val="20"/>
              </w:rPr>
              <w:t>Purpose</w:t>
            </w:r>
          </w:p>
        </w:tc>
        <w:tc>
          <w:tcPr>
            <w:tcW w:w="3969" w:type="dxa"/>
            <w:shd w:val="clear" w:color="auto" w:fill="auto"/>
          </w:tcPr>
          <w:p w14:paraId="4032FF82" w14:textId="77777777" w:rsidR="00630EBF" w:rsidRPr="00B32206" w:rsidRDefault="00630EBF" w:rsidP="00753720">
            <w:pPr>
              <w:rPr>
                <w:rFonts w:ascii="Calibri" w:eastAsia="Calibri" w:hAnsi="Calibri" w:cs="Calibri"/>
                <w:b/>
                <w:bCs/>
                <w:sz w:val="20"/>
                <w:szCs w:val="20"/>
              </w:rPr>
            </w:pPr>
          </w:p>
        </w:tc>
        <w:tc>
          <w:tcPr>
            <w:tcW w:w="2835" w:type="dxa"/>
            <w:shd w:val="clear" w:color="auto" w:fill="auto"/>
          </w:tcPr>
          <w:p w14:paraId="7F80E2B5" w14:textId="77777777" w:rsidR="00630EBF" w:rsidRPr="00B32206" w:rsidRDefault="00630EBF" w:rsidP="00753720">
            <w:pPr>
              <w:rPr>
                <w:rFonts w:ascii="Calibri" w:eastAsia="Calibri" w:hAnsi="Calibri" w:cs="Calibri"/>
                <w:b/>
                <w:bCs/>
                <w:sz w:val="20"/>
                <w:szCs w:val="20"/>
              </w:rPr>
            </w:pPr>
          </w:p>
        </w:tc>
        <w:tc>
          <w:tcPr>
            <w:tcW w:w="5164" w:type="dxa"/>
            <w:shd w:val="clear" w:color="auto" w:fill="auto"/>
          </w:tcPr>
          <w:p w14:paraId="0E863AB5" w14:textId="77777777" w:rsidR="00630EBF" w:rsidRPr="00B32206" w:rsidRDefault="00630EBF" w:rsidP="00753720">
            <w:pPr>
              <w:rPr>
                <w:rFonts w:ascii="Calibri" w:eastAsia="Calibri" w:hAnsi="Calibri" w:cs="Calibri"/>
                <w:b/>
                <w:bCs/>
                <w:sz w:val="20"/>
                <w:szCs w:val="20"/>
              </w:rPr>
            </w:pPr>
          </w:p>
        </w:tc>
      </w:tr>
      <w:tr w:rsidR="00630EBF" w:rsidRPr="00B32206" w14:paraId="158485B3" w14:textId="77777777" w:rsidTr="002A47D3">
        <w:tc>
          <w:tcPr>
            <w:tcW w:w="1980" w:type="dxa"/>
            <w:shd w:val="clear" w:color="auto" w:fill="auto"/>
          </w:tcPr>
          <w:p w14:paraId="2B8FF204" w14:textId="21859E01" w:rsidR="00630EBF" w:rsidRPr="00B32206" w:rsidRDefault="00630EBF" w:rsidP="00753720">
            <w:pPr>
              <w:rPr>
                <w:rFonts w:ascii="Calibri" w:eastAsia="Calibri" w:hAnsi="Calibri" w:cs="Calibri"/>
                <w:sz w:val="20"/>
                <w:szCs w:val="20"/>
              </w:rPr>
            </w:pPr>
            <w:r w:rsidRPr="00B32206">
              <w:rPr>
                <w:rFonts w:ascii="Calibri" w:eastAsia="Calibri" w:hAnsi="Calibri" w:cs="Calibri"/>
                <w:sz w:val="20"/>
                <w:szCs w:val="20"/>
              </w:rPr>
              <w:t xml:space="preserve">Children and youth with special needs access </w:t>
            </w:r>
            <w:r w:rsidR="00F92274">
              <w:rPr>
                <w:rFonts w:ascii="Calibri" w:eastAsia="Calibri" w:hAnsi="Calibri" w:cs="Calibri"/>
                <w:sz w:val="20"/>
                <w:szCs w:val="20"/>
              </w:rPr>
              <w:t>q</w:t>
            </w:r>
            <w:r w:rsidRPr="00B32206">
              <w:rPr>
                <w:rFonts w:ascii="Calibri" w:eastAsia="Calibri" w:hAnsi="Calibri" w:cs="Calibri"/>
                <w:sz w:val="20"/>
                <w:szCs w:val="20"/>
              </w:rPr>
              <w:t xml:space="preserve">uality education and rehabilitation services. </w:t>
            </w:r>
          </w:p>
        </w:tc>
        <w:tc>
          <w:tcPr>
            <w:tcW w:w="3969" w:type="dxa"/>
            <w:shd w:val="clear" w:color="auto" w:fill="auto"/>
          </w:tcPr>
          <w:p w14:paraId="4C44514E" w14:textId="77777777" w:rsidR="00630EBF" w:rsidRPr="00B32206" w:rsidRDefault="00630EBF" w:rsidP="00753720">
            <w:pPr>
              <w:rPr>
                <w:rFonts w:ascii="Calibri" w:eastAsia="Calibri" w:hAnsi="Calibri" w:cs="Calibri"/>
                <w:sz w:val="20"/>
                <w:szCs w:val="20"/>
              </w:rPr>
            </w:pPr>
          </w:p>
        </w:tc>
        <w:tc>
          <w:tcPr>
            <w:tcW w:w="2835" w:type="dxa"/>
            <w:shd w:val="clear" w:color="auto" w:fill="auto"/>
          </w:tcPr>
          <w:p w14:paraId="73EFEC9B" w14:textId="77777777" w:rsidR="00630EBF" w:rsidRPr="00B32206" w:rsidRDefault="00630EBF" w:rsidP="00753720">
            <w:pPr>
              <w:rPr>
                <w:rFonts w:ascii="Calibri" w:eastAsia="Calibri" w:hAnsi="Calibri" w:cs="Calibri"/>
                <w:sz w:val="20"/>
                <w:szCs w:val="20"/>
              </w:rPr>
            </w:pPr>
          </w:p>
        </w:tc>
        <w:tc>
          <w:tcPr>
            <w:tcW w:w="5164" w:type="dxa"/>
            <w:shd w:val="clear" w:color="auto" w:fill="auto"/>
          </w:tcPr>
          <w:p w14:paraId="5654FD41" w14:textId="77777777" w:rsidR="00630EBF" w:rsidRPr="00B32206" w:rsidRDefault="00630EBF" w:rsidP="00753720">
            <w:pPr>
              <w:rPr>
                <w:rFonts w:ascii="Calibri" w:eastAsia="Calibri" w:hAnsi="Calibri" w:cs="Calibri"/>
                <w:sz w:val="20"/>
                <w:szCs w:val="20"/>
              </w:rPr>
            </w:pPr>
          </w:p>
        </w:tc>
      </w:tr>
      <w:tr w:rsidR="00630EBF" w:rsidRPr="00B32206" w14:paraId="262A5BEC" w14:textId="77777777" w:rsidTr="002A47D3">
        <w:tc>
          <w:tcPr>
            <w:tcW w:w="1980" w:type="dxa"/>
            <w:shd w:val="clear" w:color="auto" w:fill="auto"/>
          </w:tcPr>
          <w:p w14:paraId="1809EAC3" w14:textId="77777777" w:rsidR="00630EBF" w:rsidRPr="00B32206" w:rsidRDefault="00630EBF" w:rsidP="00753720">
            <w:pPr>
              <w:rPr>
                <w:rFonts w:ascii="Calibri" w:eastAsia="Calibri" w:hAnsi="Calibri" w:cs="Calibri"/>
                <w:b/>
                <w:bCs/>
                <w:sz w:val="20"/>
                <w:szCs w:val="20"/>
              </w:rPr>
            </w:pPr>
            <w:r w:rsidRPr="00B32206">
              <w:rPr>
                <w:rFonts w:ascii="Calibri" w:eastAsia="Calibri" w:hAnsi="Calibri" w:cs="Calibri"/>
                <w:b/>
                <w:bCs/>
                <w:sz w:val="20"/>
                <w:szCs w:val="20"/>
              </w:rPr>
              <w:t>Outcome 1</w:t>
            </w:r>
          </w:p>
        </w:tc>
        <w:tc>
          <w:tcPr>
            <w:tcW w:w="3969" w:type="dxa"/>
            <w:shd w:val="clear" w:color="auto" w:fill="auto"/>
          </w:tcPr>
          <w:p w14:paraId="4F80004C" w14:textId="77777777" w:rsidR="00630EBF" w:rsidRPr="00B32206" w:rsidRDefault="00630EBF" w:rsidP="00753720">
            <w:pPr>
              <w:rPr>
                <w:rFonts w:ascii="Calibri" w:eastAsia="Calibri" w:hAnsi="Calibri" w:cs="Calibri"/>
                <w:b/>
                <w:bCs/>
                <w:sz w:val="20"/>
                <w:szCs w:val="20"/>
              </w:rPr>
            </w:pPr>
          </w:p>
        </w:tc>
        <w:tc>
          <w:tcPr>
            <w:tcW w:w="2835" w:type="dxa"/>
            <w:shd w:val="clear" w:color="auto" w:fill="auto"/>
          </w:tcPr>
          <w:p w14:paraId="7C984C0E" w14:textId="77777777" w:rsidR="00630EBF" w:rsidRPr="00B32206" w:rsidRDefault="00630EBF" w:rsidP="00753720">
            <w:pPr>
              <w:rPr>
                <w:rFonts w:ascii="Calibri" w:eastAsia="Calibri" w:hAnsi="Calibri" w:cs="Calibri"/>
                <w:b/>
                <w:bCs/>
                <w:sz w:val="20"/>
                <w:szCs w:val="20"/>
              </w:rPr>
            </w:pPr>
          </w:p>
        </w:tc>
        <w:tc>
          <w:tcPr>
            <w:tcW w:w="5164" w:type="dxa"/>
            <w:shd w:val="clear" w:color="auto" w:fill="auto"/>
          </w:tcPr>
          <w:p w14:paraId="79AABD3A" w14:textId="77777777" w:rsidR="00630EBF" w:rsidRPr="00B32206" w:rsidRDefault="00630EBF" w:rsidP="00753720">
            <w:pPr>
              <w:rPr>
                <w:rFonts w:ascii="Calibri" w:eastAsia="Calibri" w:hAnsi="Calibri" w:cs="Calibri"/>
                <w:b/>
                <w:bCs/>
                <w:sz w:val="20"/>
                <w:szCs w:val="20"/>
              </w:rPr>
            </w:pPr>
          </w:p>
        </w:tc>
      </w:tr>
      <w:tr w:rsidR="00630EBF" w:rsidRPr="00B32206" w14:paraId="4F28711D" w14:textId="77777777" w:rsidTr="002A47D3">
        <w:tc>
          <w:tcPr>
            <w:tcW w:w="1980" w:type="dxa"/>
            <w:vMerge w:val="restart"/>
            <w:shd w:val="clear" w:color="auto" w:fill="auto"/>
          </w:tcPr>
          <w:p w14:paraId="42153E55"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sz w:val="20"/>
                <w:szCs w:val="20"/>
              </w:rPr>
              <w:t xml:space="preserve">Children and youth with special needs acquire or improve their capacities and competences to become more independent. </w:t>
            </w:r>
          </w:p>
          <w:p w14:paraId="4405154D" w14:textId="77777777" w:rsidR="00630EBF" w:rsidRPr="00B32206" w:rsidRDefault="00630EBF" w:rsidP="00753720">
            <w:pPr>
              <w:rPr>
                <w:rFonts w:ascii="Calibri" w:eastAsia="Calibri" w:hAnsi="Calibri" w:cs="Calibri"/>
                <w:sz w:val="20"/>
                <w:szCs w:val="20"/>
              </w:rPr>
            </w:pPr>
          </w:p>
          <w:p w14:paraId="120EFD52"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6418FE2A" w14:textId="4A6ECB8F" w:rsidR="00630EBF" w:rsidRPr="00B32206" w:rsidRDefault="00630EBF" w:rsidP="00753720">
            <w:pPr>
              <w:rPr>
                <w:rFonts w:ascii="Calibri" w:eastAsia="Calibri" w:hAnsi="Calibri" w:cs="Calibri"/>
                <w:sz w:val="20"/>
                <w:szCs w:val="20"/>
              </w:rPr>
            </w:pPr>
            <w:r w:rsidRPr="00B32206">
              <w:rPr>
                <w:rFonts w:ascii="Calibri" w:eastAsia="Calibri" w:hAnsi="Calibri" w:cs="Calibri"/>
                <w:color w:val="000000"/>
                <w:sz w:val="20"/>
                <w:szCs w:val="20"/>
              </w:rPr>
              <w:t>120 children and youth with special needs access adapted/alternative forms of education in different centres/units</w:t>
            </w:r>
            <w:r w:rsidRPr="00B32206">
              <w:rPr>
                <w:rFonts w:ascii="Calibri" w:eastAsia="Calibri" w:hAnsi="Calibri" w:cs="Calibri"/>
                <w:color w:val="000000"/>
                <w:sz w:val="20"/>
                <w:szCs w:val="20"/>
              </w:rPr>
              <w:br/>
            </w:r>
          </w:p>
        </w:tc>
        <w:tc>
          <w:tcPr>
            <w:tcW w:w="2835" w:type="dxa"/>
            <w:shd w:val="clear" w:color="auto" w:fill="auto"/>
          </w:tcPr>
          <w:p w14:paraId="2DDB871F"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cs="Calibri"/>
                <w:color w:val="000000"/>
                <w:sz w:val="20"/>
                <w:szCs w:val="20"/>
              </w:rPr>
              <w:t xml:space="preserve">Individual rehabilitation plans and beneficiary database.                       </w:t>
            </w:r>
          </w:p>
          <w:p w14:paraId="59DB7F62"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cs="Calibri"/>
                <w:color w:val="000000"/>
                <w:sz w:val="20"/>
                <w:szCs w:val="20"/>
              </w:rPr>
              <w:t xml:space="preserve">Case Management files.        </w:t>
            </w:r>
          </w:p>
          <w:p w14:paraId="54B2CB9C"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color w:val="000000"/>
                <w:sz w:val="20"/>
                <w:szCs w:val="20"/>
              </w:rPr>
              <w:t xml:space="preserve">Programme reports </w:t>
            </w:r>
          </w:p>
        </w:tc>
        <w:tc>
          <w:tcPr>
            <w:tcW w:w="5164" w:type="dxa"/>
            <w:shd w:val="clear" w:color="auto" w:fill="auto"/>
          </w:tcPr>
          <w:p w14:paraId="6A3A06EC" w14:textId="44140370" w:rsidR="00630EBF" w:rsidRPr="00B32206" w:rsidRDefault="00630EBF" w:rsidP="00753720">
            <w:pPr>
              <w:rPr>
                <w:rFonts w:ascii="Calibri" w:eastAsia="Calibri" w:hAnsi="Calibri" w:cs="Calibri"/>
                <w:sz w:val="20"/>
                <w:szCs w:val="20"/>
              </w:rPr>
            </w:pPr>
            <w:r w:rsidRPr="00B32206">
              <w:rPr>
                <w:rFonts w:ascii="Calibri" w:eastAsia="Calibri" w:hAnsi="Calibri" w:cs="Calibri"/>
                <w:sz w:val="20"/>
                <w:szCs w:val="20"/>
              </w:rPr>
              <w:t xml:space="preserve">Post pandemic work will resume by March 2022. </w:t>
            </w:r>
            <w:r w:rsidR="00EA671C">
              <w:rPr>
                <w:rFonts w:ascii="Calibri" w:eastAsia="Calibri" w:hAnsi="Calibri" w:cs="Calibri"/>
                <w:sz w:val="20"/>
                <w:szCs w:val="20"/>
              </w:rPr>
              <w:t>SLNGO</w:t>
            </w:r>
            <w:r w:rsidRPr="00B32206">
              <w:rPr>
                <w:rFonts w:ascii="Calibri" w:eastAsia="Calibri" w:hAnsi="Calibri" w:cs="Calibri"/>
                <w:sz w:val="20"/>
                <w:szCs w:val="20"/>
              </w:rPr>
              <w:t xml:space="preserve"> will ensure its services are C19 compliant with Ministry of Health guidelines and that the community is informed of this. It will introduce C19 protocols in all aspects of its work. </w:t>
            </w:r>
          </w:p>
        </w:tc>
      </w:tr>
      <w:tr w:rsidR="00630EBF" w:rsidRPr="00B32206" w14:paraId="4B86E59F" w14:textId="77777777" w:rsidTr="002A47D3">
        <w:tc>
          <w:tcPr>
            <w:tcW w:w="1980" w:type="dxa"/>
            <w:vMerge/>
            <w:shd w:val="clear" w:color="auto" w:fill="auto"/>
          </w:tcPr>
          <w:p w14:paraId="5D883628"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4D928774"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color w:val="000000"/>
                <w:sz w:val="20"/>
                <w:szCs w:val="20"/>
              </w:rPr>
              <w:t>120 children and youth improve independence in daily living</w:t>
            </w:r>
          </w:p>
        </w:tc>
        <w:tc>
          <w:tcPr>
            <w:tcW w:w="2835" w:type="dxa"/>
            <w:shd w:val="clear" w:color="auto" w:fill="auto"/>
          </w:tcPr>
          <w:p w14:paraId="09634EB3"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cs="Calibri"/>
                <w:color w:val="000000"/>
                <w:sz w:val="20"/>
                <w:szCs w:val="20"/>
              </w:rPr>
              <w:t xml:space="preserve">Individual rehabilitation plans and beneficiary database.                      </w:t>
            </w:r>
          </w:p>
          <w:p w14:paraId="41CEEF89"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cs="Calibri"/>
                <w:color w:val="000000"/>
                <w:sz w:val="20"/>
                <w:szCs w:val="20"/>
              </w:rPr>
              <w:t xml:space="preserve">Case management files.        </w:t>
            </w:r>
          </w:p>
          <w:p w14:paraId="3AC831B0"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color w:val="000000"/>
                <w:sz w:val="20"/>
                <w:szCs w:val="20"/>
              </w:rPr>
              <w:t xml:space="preserve">Programme reports </w:t>
            </w:r>
          </w:p>
        </w:tc>
        <w:tc>
          <w:tcPr>
            <w:tcW w:w="5164" w:type="dxa"/>
            <w:shd w:val="clear" w:color="auto" w:fill="auto"/>
          </w:tcPr>
          <w:p w14:paraId="2D26FB64"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sz w:val="20"/>
                <w:szCs w:val="20"/>
              </w:rPr>
              <w:t xml:space="preserve">The reluctance of parents to send their children will be overcome by community-based sensitisation programmes. </w:t>
            </w:r>
          </w:p>
        </w:tc>
      </w:tr>
      <w:tr w:rsidR="00630EBF" w:rsidRPr="00B32206" w14:paraId="3E575E2E" w14:textId="77777777" w:rsidTr="002A47D3">
        <w:tc>
          <w:tcPr>
            <w:tcW w:w="1980" w:type="dxa"/>
            <w:vMerge/>
            <w:shd w:val="clear" w:color="auto" w:fill="auto"/>
          </w:tcPr>
          <w:p w14:paraId="1123EABE"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29F136AB"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color w:val="000000"/>
                <w:sz w:val="20"/>
                <w:szCs w:val="20"/>
              </w:rPr>
              <w:t>120 children and youth with special needs have received nutritional inputs</w:t>
            </w:r>
          </w:p>
        </w:tc>
        <w:tc>
          <w:tcPr>
            <w:tcW w:w="2835" w:type="dxa"/>
            <w:shd w:val="clear" w:color="auto" w:fill="auto"/>
          </w:tcPr>
          <w:p w14:paraId="25CB0814"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cs="Calibri"/>
                <w:color w:val="000000"/>
                <w:sz w:val="20"/>
                <w:szCs w:val="20"/>
              </w:rPr>
              <w:t>Organisational records.</w:t>
            </w:r>
          </w:p>
          <w:p w14:paraId="7901A574"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cs="Calibri"/>
                <w:color w:val="000000"/>
                <w:sz w:val="20"/>
                <w:szCs w:val="20"/>
              </w:rPr>
              <w:t xml:space="preserve">Photos. </w:t>
            </w:r>
          </w:p>
          <w:p w14:paraId="4F354A33"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color w:val="000000"/>
                <w:sz w:val="20"/>
                <w:szCs w:val="20"/>
              </w:rPr>
              <w:t>F</w:t>
            </w:r>
            <w:r>
              <w:rPr>
                <w:rFonts w:ascii="Calibri" w:eastAsia="Calibri" w:hAnsi="Calibri" w:cs="Calibri"/>
                <w:color w:val="000000"/>
                <w:sz w:val="20"/>
                <w:szCs w:val="20"/>
              </w:rPr>
              <w:t>ocus Group Discussions (F</w:t>
            </w:r>
            <w:r w:rsidRPr="00B32206">
              <w:rPr>
                <w:rFonts w:ascii="Calibri" w:eastAsia="Calibri" w:hAnsi="Calibri" w:cs="Calibri"/>
                <w:color w:val="000000"/>
                <w:sz w:val="20"/>
                <w:szCs w:val="20"/>
              </w:rPr>
              <w:t>GDs</w:t>
            </w:r>
            <w:r>
              <w:rPr>
                <w:rFonts w:ascii="Calibri" w:eastAsia="Calibri" w:hAnsi="Calibri" w:cs="Calibri"/>
                <w:color w:val="000000"/>
                <w:sz w:val="20"/>
                <w:szCs w:val="20"/>
              </w:rPr>
              <w:t>)</w:t>
            </w:r>
            <w:r w:rsidRPr="00B32206">
              <w:rPr>
                <w:rFonts w:ascii="Calibri" w:eastAsia="Calibri" w:hAnsi="Calibri" w:cs="Calibri"/>
                <w:color w:val="000000"/>
                <w:sz w:val="20"/>
                <w:szCs w:val="20"/>
              </w:rPr>
              <w:t xml:space="preserve"> with children and youth. </w:t>
            </w:r>
          </w:p>
        </w:tc>
        <w:tc>
          <w:tcPr>
            <w:tcW w:w="5164" w:type="dxa"/>
            <w:shd w:val="clear" w:color="auto" w:fill="auto"/>
          </w:tcPr>
          <w:p w14:paraId="4A6C787E"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sz w:val="20"/>
                <w:szCs w:val="20"/>
              </w:rPr>
              <w:t xml:space="preserve">The economic crisis inflates the price of food. This will be reflected in the budget. Parents may be required to send children with packed lunches. This will be constantly reviewed. </w:t>
            </w:r>
          </w:p>
        </w:tc>
      </w:tr>
      <w:tr w:rsidR="00630EBF" w:rsidRPr="00B32206" w14:paraId="7B8F023E" w14:textId="77777777" w:rsidTr="002A47D3">
        <w:tc>
          <w:tcPr>
            <w:tcW w:w="1980" w:type="dxa"/>
            <w:vMerge/>
            <w:shd w:val="clear" w:color="auto" w:fill="auto"/>
          </w:tcPr>
          <w:p w14:paraId="38C4CD79"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710B6EB9"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cs="Calibri"/>
                <w:sz w:val="20"/>
                <w:szCs w:val="20"/>
              </w:rPr>
              <w:t>60 children and youth have benefited from basic rehabilitation services</w:t>
            </w:r>
          </w:p>
        </w:tc>
        <w:tc>
          <w:tcPr>
            <w:tcW w:w="2835" w:type="dxa"/>
            <w:shd w:val="clear" w:color="auto" w:fill="auto"/>
          </w:tcPr>
          <w:p w14:paraId="5EA3B241"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sz w:val="20"/>
                <w:szCs w:val="20"/>
              </w:rPr>
              <w:t>Individual rehabilitation plans and beneficiary data base.</w:t>
            </w:r>
          </w:p>
          <w:p w14:paraId="48FA5BFA"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cs="Calibri"/>
                <w:sz w:val="20"/>
                <w:szCs w:val="20"/>
              </w:rPr>
              <w:t xml:space="preserve">Case management files. </w:t>
            </w:r>
          </w:p>
        </w:tc>
        <w:tc>
          <w:tcPr>
            <w:tcW w:w="5164" w:type="dxa"/>
            <w:shd w:val="clear" w:color="auto" w:fill="auto"/>
          </w:tcPr>
          <w:p w14:paraId="47A76308" w14:textId="4F65DE2A" w:rsidR="00630EBF" w:rsidRPr="00B32206" w:rsidRDefault="00630EBF" w:rsidP="00753720">
            <w:pPr>
              <w:rPr>
                <w:rFonts w:ascii="Calibri" w:eastAsia="Calibri" w:hAnsi="Calibri" w:cs="Calibri"/>
                <w:sz w:val="20"/>
                <w:szCs w:val="20"/>
              </w:rPr>
            </w:pPr>
            <w:r w:rsidRPr="00B32206">
              <w:rPr>
                <w:rFonts w:ascii="Calibri" w:eastAsia="Calibri" w:hAnsi="Calibri" w:cs="Calibri"/>
                <w:sz w:val="20"/>
                <w:szCs w:val="20"/>
              </w:rPr>
              <w:t xml:space="preserve">Individualized rehabilitation services. Specialist requirements outside </w:t>
            </w:r>
            <w:r w:rsidR="00EA671C">
              <w:rPr>
                <w:rFonts w:ascii="Calibri" w:eastAsia="Calibri" w:hAnsi="Calibri" w:cs="Calibri"/>
                <w:sz w:val="20"/>
                <w:szCs w:val="20"/>
              </w:rPr>
              <w:t>SLNGO</w:t>
            </w:r>
            <w:r w:rsidRPr="00B32206">
              <w:rPr>
                <w:rFonts w:ascii="Calibri" w:eastAsia="Calibri" w:hAnsi="Calibri" w:cs="Calibri"/>
                <w:sz w:val="20"/>
                <w:szCs w:val="20"/>
              </w:rPr>
              <w:t xml:space="preserve">'s expertise will be managed through established referral pathways. </w:t>
            </w:r>
          </w:p>
        </w:tc>
      </w:tr>
      <w:tr w:rsidR="00630EBF" w:rsidRPr="00B32206" w14:paraId="30F0171B" w14:textId="77777777" w:rsidTr="002A47D3">
        <w:tc>
          <w:tcPr>
            <w:tcW w:w="1980" w:type="dxa"/>
            <w:vMerge/>
            <w:shd w:val="clear" w:color="auto" w:fill="auto"/>
          </w:tcPr>
          <w:p w14:paraId="38560AA5"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7AA23A8B" w14:textId="77777777" w:rsidR="00630EBF" w:rsidRDefault="00630EBF" w:rsidP="00753720">
            <w:pPr>
              <w:rPr>
                <w:rFonts w:ascii="Calibri" w:eastAsia="Calibri" w:hAnsi="Calibri" w:cs="Calibri"/>
                <w:sz w:val="20"/>
                <w:szCs w:val="20"/>
              </w:rPr>
            </w:pPr>
            <w:r w:rsidRPr="00B32206">
              <w:rPr>
                <w:rFonts w:ascii="Calibri" w:eastAsia="Calibri" w:hAnsi="Calibri" w:cs="Calibri"/>
                <w:sz w:val="20"/>
                <w:szCs w:val="20"/>
              </w:rPr>
              <w:t>8 members of parents' groups have been trained on basic management of the resource centres along with fundraising and resource mobilisation</w:t>
            </w:r>
          </w:p>
          <w:p w14:paraId="57E33B2D" w14:textId="54D7ECBF" w:rsidR="007974F4" w:rsidRPr="00B32206" w:rsidRDefault="007974F4" w:rsidP="00753720">
            <w:pPr>
              <w:rPr>
                <w:rFonts w:ascii="Calibri" w:eastAsia="Calibri" w:hAnsi="Calibri" w:cs="Calibri"/>
                <w:color w:val="000000"/>
                <w:sz w:val="20"/>
                <w:szCs w:val="20"/>
              </w:rPr>
            </w:pPr>
          </w:p>
        </w:tc>
        <w:tc>
          <w:tcPr>
            <w:tcW w:w="2835" w:type="dxa"/>
            <w:shd w:val="clear" w:color="auto" w:fill="auto"/>
          </w:tcPr>
          <w:p w14:paraId="43620204"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cs="Calibri"/>
                <w:sz w:val="20"/>
                <w:szCs w:val="20"/>
              </w:rPr>
              <w:t>Training certificate or post training tests</w:t>
            </w:r>
          </w:p>
        </w:tc>
        <w:tc>
          <w:tcPr>
            <w:tcW w:w="5164" w:type="dxa"/>
            <w:shd w:val="clear" w:color="auto" w:fill="auto"/>
          </w:tcPr>
          <w:p w14:paraId="21F43709"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sz w:val="20"/>
                <w:szCs w:val="20"/>
              </w:rPr>
              <w:t xml:space="preserve">Parents' reluctance to attend will be overcome through explanation and encouragement. </w:t>
            </w:r>
          </w:p>
        </w:tc>
      </w:tr>
      <w:tr w:rsidR="00630EBF" w:rsidRPr="00B32206" w14:paraId="2DF8F8A7" w14:textId="77777777" w:rsidTr="002A47D3">
        <w:tc>
          <w:tcPr>
            <w:tcW w:w="1980" w:type="dxa"/>
            <w:shd w:val="clear" w:color="auto" w:fill="auto"/>
          </w:tcPr>
          <w:p w14:paraId="05B3418D" w14:textId="5DD1448D" w:rsidR="00630EBF" w:rsidRPr="00B32206" w:rsidRDefault="00630EBF" w:rsidP="00753720">
            <w:pPr>
              <w:rPr>
                <w:rFonts w:ascii="Calibri" w:eastAsia="Calibri" w:hAnsi="Calibri" w:cs="Calibri"/>
                <w:b/>
                <w:bCs/>
                <w:sz w:val="20"/>
                <w:szCs w:val="20"/>
              </w:rPr>
            </w:pPr>
            <w:r w:rsidRPr="00B32206">
              <w:rPr>
                <w:rFonts w:ascii="Calibri" w:eastAsia="Calibri" w:hAnsi="Calibri" w:cs="Calibri"/>
                <w:b/>
                <w:bCs/>
                <w:sz w:val="20"/>
                <w:szCs w:val="20"/>
              </w:rPr>
              <w:lastRenderedPageBreak/>
              <w:t>Outcome 2</w:t>
            </w:r>
          </w:p>
        </w:tc>
        <w:tc>
          <w:tcPr>
            <w:tcW w:w="3969" w:type="dxa"/>
            <w:shd w:val="clear" w:color="auto" w:fill="auto"/>
          </w:tcPr>
          <w:p w14:paraId="48E6706D" w14:textId="77777777" w:rsidR="00630EBF" w:rsidRPr="00B32206" w:rsidRDefault="00630EBF" w:rsidP="00753720">
            <w:pPr>
              <w:rPr>
                <w:rFonts w:ascii="Calibri" w:eastAsia="Calibri" w:hAnsi="Calibri" w:cs="Calibri"/>
                <w:b/>
                <w:bCs/>
                <w:sz w:val="20"/>
                <w:szCs w:val="20"/>
              </w:rPr>
            </w:pPr>
          </w:p>
        </w:tc>
        <w:tc>
          <w:tcPr>
            <w:tcW w:w="2835" w:type="dxa"/>
            <w:shd w:val="clear" w:color="auto" w:fill="auto"/>
          </w:tcPr>
          <w:p w14:paraId="4B73D3E6" w14:textId="77777777" w:rsidR="00630EBF" w:rsidRPr="00B32206" w:rsidRDefault="00630EBF" w:rsidP="00753720">
            <w:pPr>
              <w:rPr>
                <w:rFonts w:ascii="Calibri" w:eastAsia="Calibri" w:hAnsi="Calibri" w:cs="Calibri"/>
                <w:b/>
                <w:bCs/>
                <w:sz w:val="20"/>
                <w:szCs w:val="20"/>
              </w:rPr>
            </w:pPr>
          </w:p>
        </w:tc>
        <w:tc>
          <w:tcPr>
            <w:tcW w:w="5164" w:type="dxa"/>
            <w:shd w:val="clear" w:color="auto" w:fill="auto"/>
          </w:tcPr>
          <w:p w14:paraId="3594F147" w14:textId="77777777" w:rsidR="00630EBF" w:rsidRPr="00B32206" w:rsidRDefault="00630EBF" w:rsidP="00753720">
            <w:pPr>
              <w:rPr>
                <w:rFonts w:ascii="Calibri" w:eastAsia="Calibri" w:hAnsi="Calibri" w:cs="Calibri"/>
                <w:b/>
                <w:bCs/>
                <w:sz w:val="20"/>
                <w:szCs w:val="20"/>
              </w:rPr>
            </w:pPr>
          </w:p>
        </w:tc>
      </w:tr>
      <w:tr w:rsidR="00630EBF" w:rsidRPr="00B32206" w14:paraId="54A84CF8" w14:textId="77777777" w:rsidTr="002A47D3">
        <w:tc>
          <w:tcPr>
            <w:tcW w:w="1980" w:type="dxa"/>
            <w:vMerge w:val="restart"/>
            <w:shd w:val="clear" w:color="auto" w:fill="auto"/>
          </w:tcPr>
          <w:p w14:paraId="4367D990" w14:textId="79F666A0" w:rsidR="00630EBF" w:rsidRPr="00B32206" w:rsidRDefault="00630EBF" w:rsidP="00753720">
            <w:pPr>
              <w:rPr>
                <w:rFonts w:ascii="Calibri" w:eastAsia="Calibri" w:hAnsi="Calibri" w:cs="Calibri"/>
                <w:sz w:val="20"/>
                <w:szCs w:val="20"/>
              </w:rPr>
            </w:pPr>
            <w:r w:rsidRPr="00B32206">
              <w:rPr>
                <w:rFonts w:ascii="Calibri" w:eastAsia="Calibri" w:hAnsi="Calibri" w:cs="Calibri"/>
                <w:sz w:val="20"/>
                <w:szCs w:val="20"/>
              </w:rPr>
              <w:t xml:space="preserve">3 SERCs and 1 </w:t>
            </w:r>
            <w:r w:rsidR="00EA671C">
              <w:rPr>
                <w:rFonts w:ascii="Calibri" w:eastAsia="Calibri" w:hAnsi="Calibri" w:cs="Calibri"/>
                <w:sz w:val="20"/>
                <w:szCs w:val="20"/>
              </w:rPr>
              <w:t>SLNGO</w:t>
            </w:r>
            <w:r w:rsidRPr="00B32206">
              <w:rPr>
                <w:rFonts w:ascii="Calibri" w:eastAsia="Calibri" w:hAnsi="Calibri" w:cs="Calibri"/>
                <w:sz w:val="20"/>
                <w:szCs w:val="20"/>
              </w:rPr>
              <w:t xml:space="preserve"> main centre are reinforced to provide basic rehabilitation, facilitation, and complementary educational services, with liaison with the national education system </w:t>
            </w:r>
          </w:p>
          <w:p w14:paraId="02123A50" w14:textId="77777777" w:rsidR="00630EBF" w:rsidRPr="00B32206" w:rsidRDefault="00630EBF" w:rsidP="00753720">
            <w:pPr>
              <w:rPr>
                <w:rFonts w:ascii="Calibri" w:eastAsia="Calibri" w:hAnsi="Calibri" w:cs="Calibri"/>
                <w:sz w:val="20"/>
                <w:szCs w:val="20"/>
              </w:rPr>
            </w:pPr>
          </w:p>
          <w:p w14:paraId="1053D01A" w14:textId="77777777" w:rsidR="00630EBF" w:rsidRPr="00B32206" w:rsidRDefault="00630EBF" w:rsidP="00753720">
            <w:pPr>
              <w:rPr>
                <w:rFonts w:ascii="Calibri" w:eastAsia="Calibri" w:hAnsi="Calibri" w:cs="Calibri"/>
                <w:sz w:val="20"/>
                <w:szCs w:val="20"/>
              </w:rPr>
            </w:pPr>
          </w:p>
          <w:p w14:paraId="7A634265"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4CF72270"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Individual rehabilitation plans (or personalized action plans) have been developed - and evaluated, for 120 children and youth with special needs</w:t>
            </w:r>
          </w:p>
        </w:tc>
        <w:tc>
          <w:tcPr>
            <w:tcW w:w="2835" w:type="dxa"/>
            <w:shd w:val="clear" w:color="auto" w:fill="auto"/>
          </w:tcPr>
          <w:p w14:paraId="3FF1055E"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Individual rehabilitation plans and beneficiary database</w:t>
            </w:r>
          </w:p>
        </w:tc>
        <w:tc>
          <w:tcPr>
            <w:tcW w:w="5164" w:type="dxa"/>
            <w:shd w:val="clear" w:color="auto" w:fill="auto"/>
          </w:tcPr>
          <w:p w14:paraId="1C67C975" w14:textId="396B5BA5" w:rsidR="00630EBF" w:rsidRPr="00B32206" w:rsidRDefault="00630EBF" w:rsidP="00753720">
            <w:pPr>
              <w:rPr>
                <w:rFonts w:ascii="Calibri" w:eastAsia="Calibri" w:hAnsi="Calibri" w:cs="Calibri"/>
                <w:sz w:val="20"/>
                <w:szCs w:val="20"/>
              </w:rPr>
            </w:pPr>
            <w:r w:rsidRPr="00B32206">
              <w:rPr>
                <w:rFonts w:ascii="Calibri" w:eastAsia="Calibri" w:hAnsi="Calibri"/>
                <w:sz w:val="20"/>
                <w:szCs w:val="20"/>
              </w:rPr>
              <w:t xml:space="preserve">Personalised rehabilitation services per child. Specialist requirements outside </w:t>
            </w:r>
            <w:r w:rsidR="00EA671C">
              <w:rPr>
                <w:rFonts w:ascii="Calibri" w:eastAsia="Calibri" w:hAnsi="Calibri"/>
                <w:sz w:val="20"/>
                <w:szCs w:val="20"/>
              </w:rPr>
              <w:t>SLNGO</w:t>
            </w:r>
            <w:r w:rsidRPr="00B32206">
              <w:rPr>
                <w:rFonts w:ascii="Calibri" w:eastAsia="Calibri" w:hAnsi="Calibri"/>
                <w:sz w:val="20"/>
                <w:szCs w:val="20"/>
              </w:rPr>
              <w:t xml:space="preserve">'s expertise will be managed through established referral pathways. </w:t>
            </w:r>
          </w:p>
        </w:tc>
      </w:tr>
      <w:tr w:rsidR="00630EBF" w:rsidRPr="00B32206" w14:paraId="725C4267" w14:textId="77777777" w:rsidTr="002A47D3">
        <w:tc>
          <w:tcPr>
            <w:tcW w:w="1980" w:type="dxa"/>
            <w:vMerge/>
            <w:shd w:val="clear" w:color="auto" w:fill="auto"/>
          </w:tcPr>
          <w:p w14:paraId="579D9A2A"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54300F74"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8 educators from 3 SERCs have improved competences</w:t>
            </w:r>
          </w:p>
        </w:tc>
        <w:tc>
          <w:tcPr>
            <w:tcW w:w="2835" w:type="dxa"/>
            <w:shd w:val="clear" w:color="auto" w:fill="auto"/>
          </w:tcPr>
          <w:p w14:paraId="52CDB8F2"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Observation and post training tests</w:t>
            </w:r>
          </w:p>
        </w:tc>
        <w:tc>
          <w:tcPr>
            <w:tcW w:w="5164" w:type="dxa"/>
            <w:shd w:val="clear" w:color="auto" w:fill="auto"/>
          </w:tcPr>
          <w:p w14:paraId="393CF3A8" w14:textId="77777777" w:rsidR="00630EBF" w:rsidRPr="00B32206" w:rsidRDefault="00630EBF" w:rsidP="00753720">
            <w:pPr>
              <w:rPr>
                <w:rFonts w:ascii="Calibri" w:eastAsia="Calibri" w:hAnsi="Calibri" w:cs="Calibri"/>
                <w:sz w:val="20"/>
                <w:szCs w:val="20"/>
              </w:rPr>
            </w:pPr>
            <w:r w:rsidRPr="00B32206">
              <w:rPr>
                <w:rFonts w:ascii="Calibri" w:eastAsia="Calibri" w:hAnsi="Calibri"/>
                <w:sz w:val="20"/>
                <w:szCs w:val="20"/>
              </w:rPr>
              <w:t>A reluctance or inability to attend will be addressed through explanation and encouragement, and by arranging the services at a time and place best suited to enable attendance.</w:t>
            </w:r>
          </w:p>
        </w:tc>
      </w:tr>
      <w:tr w:rsidR="00630EBF" w:rsidRPr="00B32206" w14:paraId="50C023F8" w14:textId="77777777" w:rsidTr="002A47D3">
        <w:tc>
          <w:tcPr>
            <w:tcW w:w="1980" w:type="dxa"/>
            <w:vMerge/>
            <w:shd w:val="clear" w:color="auto" w:fill="auto"/>
          </w:tcPr>
          <w:p w14:paraId="586C6978"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52170AC4"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120 families have received mentoring and counselling on disability issues and are referred to the social, health and education services</w:t>
            </w:r>
          </w:p>
        </w:tc>
        <w:tc>
          <w:tcPr>
            <w:tcW w:w="2835" w:type="dxa"/>
            <w:shd w:val="clear" w:color="auto" w:fill="auto"/>
          </w:tcPr>
          <w:p w14:paraId="5904E9CD"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Beneficiary database and SERC logbooks</w:t>
            </w:r>
          </w:p>
        </w:tc>
        <w:tc>
          <w:tcPr>
            <w:tcW w:w="5164" w:type="dxa"/>
            <w:shd w:val="clear" w:color="auto" w:fill="auto"/>
          </w:tcPr>
          <w:p w14:paraId="2C8A4D31" w14:textId="77777777" w:rsidR="00630EBF" w:rsidRPr="00B32206" w:rsidRDefault="00630EBF" w:rsidP="00753720">
            <w:pPr>
              <w:rPr>
                <w:rFonts w:ascii="Calibri" w:eastAsia="Calibri" w:hAnsi="Calibri" w:cs="Calibri"/>
                <w:sz w:val="20"/>
                <w:szCs w:val="20"/>
              </w:rPr>
            </w:pPr>
            <w:r w:rsidRPr="00B32206">
              <w:rPr>
                <w:rFonts w:ascii="Calibri" w:eastAsia="Calibri" w:hAnsi="Calibri"/>
                <w:sz w:val="20"/>
                <w:szCs w:val="20"/>
              </w:rPr>
              <w:t xml:space="preserve">A reluctance or inability to attend will be addressed through explanation and encouragement, and by arranging the services at a time and place best suited to enable attendance. </w:t>
            </w:r>
          </w:p>
        </w:tc>
      </w:tr>
      <w:tr w:rsidR="00630EBF" w:rsidRPr="00B32206" w14:paraId="327E9C29" w14:textId="77777777" w:rsidTr="002A47D3">
        <w:tc>
          <w:tcPr>
            <w:tcW w:w="1980" w:type="dxa"/>
            <w:vMerge/>
            <w:shd w:val="clear" w:color="auto" w:fill="auto"/>
          </w:tcPr>
          <w:p w14:paraId="7630D2C2"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4A124B5F" w14:textId="45F4BD29"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 xml:space="preserve">1 </w:t>
            </w:r>
            <w:r w:rsidR="00EA671C">
              <w:rPr>
                <w:rFonts w:ascii="Calibri" w:eastAsia="Calibri" w:hAnsi="Calibri"/>
                <w:sz w:val="20"/>
                <w:szCs w:val="20"/>
              </w:rPr>
              <w:t>SLNGO</w:t>
            </w:r>
            <w:r w:rsidRPr="00B32206">
              <w:rPr>
                <w:rFonts w:ascii="Calibri" w:eastAsia="Calibri" w:hAnsi="Calibri"/>
                <w:sz w:val="20"/>
                <w:szCs w:val="20"/>
              </w:rPr>
              <w:t xml:space="preserve"> main centre and 3 SERCs have developed informal educational programmes along with arts, drama, and music</w:t>
            </w:r>
          </w:p>
        </w:tc>
        <w:tc>
          <w:tcPr>
            <w:tcW w:w="2835" w:type="dxa"/>
            <w:shd w:val="clear" w:color="auto" w:fill="auto"/>
          </w:tcPr>
          <w:p w14:paraId="3AE24EC2"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Annual educational programmes</w:t>
            </w:r>
          </w:p>
        </w:tc>
        <w:tc>
          <w:tcPr>
            <w:tcW w:w="5164" w:type="dxa"/>
            <w:shd w:val="clear" w:color="auto" w:fill="auto"/>
          </w:tcPr>
          <w:p w14:paraId="16F43AC0" w14:textId="603B8293" w:rsidR="00630EBF" w:rsidRPr="00B32206" w:rsidRDefault="00630EBF" w:rsidP="00753720">
            <w:pPr>
              <w:rPr>
                <w:rFonts w:ascii="Calibri" w:eastAsia="Calibri" w:hAnsi="Calibri" w:cs="Calibri"/>
                <w:sz w:val="20"/>
                <w:szCs w:val="20"/>
              </w:rPr>
            </w:pPr>
            <w:r w:rsidRPr="00B32206">
              <w:rPr>
                <w:rFonts w:ascii="Calibri" w:eastAsia="Calibri" w:hAnsi="Calibri"/>
                <w:sz w:val="20"/>
                <w:szCs w:val="20"/>
              </w:rPr>
              <w:t xml:space="preserve">In order to ensure that </w:t>
            </w:r>
            <w:r w:rsidR="00EA671C">
              <w:rPr>
                <w:rFonts w:ascii="Calibri" w:eastAsia="Calibri" w:hAnsi="Calibri"/>
                <w:sz w:val="20"/>
                <w:szCs w:val="20"/>
              </w:rPr>
              <w:t>SLNGO</w:t>
            </w:r>
            <w:r w:rsidRPr="00B32206">
              <w:rPr>
                <w:rFonts w:ascii="Calibri" w:eastAsia="Calibri" w:hAnsi="Calibri"/>
                <w:sz w:val="20"/>
                <w:szCs w:val="20"/>
              </w:rPr>
              <w:t xml:space="preserve"> does not run a parallel service, it will ensure that all curricula development is aligned to the local authorities' </w:t>
            </w:r>
          </w:p>
        </w:tc>
      </w:tr>
      <w:tr w:rsidR="00630EBF" w:rsidRPr="00B32206" w14:paraId="5074828E" w14:textId="77777777" w:rsidTr="002A47D3">
        <w:tc>
          <w:tcPr>
            <w:tcW w:w="1980" w:type="dxa"/>
            <w:shd w:val="clear" w:color="auto" w:fill="auto"/>
          </w:tcPr>
          <w:p w14:paraId="3E39A484" w14:textId="77777777" w:rsidR="00630EBF" w:rsidRPr="00B32206" w:rsidRDefault="00630EBF" w:rsidP="00753720">
            <w:pPr>
              <w:rPr>
                <w:rFonts w:ascii="Calibri" w:eastAsia="Calibri" w:hAnsi="Calibri" w:cs="Calibri"/>
                <w:b/>
                <w:bCs/>
                <w:sz w:val="20"/>
                <w:szCs w:val="20"/>
              </w:rPr>
            </w:pPr>
            <w:r w:rsidRPr="00B32206">
              <w:rPr>
                <w:rFonts w:ascii="Calibri" w:eastAsia="Calibri" w:hAnsi="Calibri" w:cs="Calibri"/>
                <w:b/>
                <w:bCs/>
                <w:sz w:val="20"/>
                <w:szCs w:val="20"/>
              </w:rPr>
              <w:t>Outcome 3</w:t>
            </w:r>
          </w:p>
        </w:tc>
        <w:tc>
          <w:tcPr>
            <w:tcW w:w="3969" w:type="dxa"/>
            <w:shd w:val="clear" w:color="auto" w:fill="auto"/>
          </w:tcPr>
          <w:p w14:paraId="44692AB4" w14:textId="77777777" w:rsidR="00630EBF" w:rsidRPr="00B32206" w:rsidRDefault="00630EBF" w:rsidP="00753720">
            <w:pPr>
              <w:rPr>
                <w:rFonts w:ascii="Calibri" w:eastAsia="Calibri" w:hAnsi="Calibri"/>
                <w:b/>
                <w:bCs/>
                <w:sz w:val="20"/>
                <w:szCs w:val="20"/>
              </w:rPr>
            </w:pPr>
          </w:p>
        </w:tc>
        <w:tc>
          <w:tcPr>
            <w:tcW w:w="2835" w:type="dxa"/>
            <w:shd w:val="clear" w:color="auto" w:fill="auto"/>
          </w:tcPr>
          <w:p w14:paraId="11981190" w14:textId="77777777" w:rsidR="00630EBF" w:rsidRPr="00B32206" w:rsidRDefault="00630EBF" w:rsidP="00753720">
            <w:pPr>
              <w:rPr>
                <w:rFonts w:ascii="Calibri" w:eastAsia="Calibri" w:hAnsi="Calibri"/>
                <w:b/>
                <w:bCs/>
                <w:sz w:val="20"/>
                <w:szCs w:val="20"/>
              </w:rPr>
            </w:pPr>
          </w:p>
        </w:tc>
        <w:tc>
          <w:tcPr>
            <w:tcW w:w="5164" w:type="dxa"/>
            <w:shd w:val="clear" w:color="auto" w:fill="auto"/>
          </w:tcPr>
          <w:p w14:paraId="11E67072" w14:textId="77777777" w:rsidR="00630EBF" w:rsidRPr="00B32206" w:rsidRDefault="00630EBF" w:rsidP="00753720">
            <w:pPr>
              <w:rPr>
                <w:rFonts w:ascii="Calibri" w:eastAsia="Calibri" w:hAnsi="Calibri"/>
                <w:b/>
                <w:bCs/>
                <w:sz w:val="20"/>
                <w:szCs w:val="20"/>
              </w:rPr>
            </w:pPr>
          </w:p>
        </w:tc>
      </w:tr>
      <w:tr w:rsidR="00630EBF" w:rsidRPr="00B32206" w14:paraId="2DB57723" w14:textId="77777777" w:rsidTr="002A47D3">
        <w:tc>
          <w:tcPr>
            <w:tcW w:w="1980" w:type="dxa"/>
            <w:vMerge w:val="restart"/>
            <w:shd w:val="clear" w:color="auto" w:fill="auto"/>
          </w:tcPr>
          <w:p w14:paraId="20C163D2" w14:textId="77777777" w:rsidR="00630EBF" w:rsidRPr="00B32206" w:rsidRDefault="00630EBF" w:rsidP="00753720">
            <w:pPr>
              <w:rPr>
                <w:rFonts w:ascii="Calibri" w:eastAsia="Calibri" w:hAnsi="Calibri" w:cs="Calibri"/>
                <w:sz w:val="20"/>
                <w:szCs w:val="20"/>
              </w:rPr>
            </w:pPr>
            <w:r w:rsidRPr="00B32206">
              <w:rPr>
                <w:rFonts w:ascii="Calibri" w:eastAsia="Calibri" w:hAnsi="Calibri" w:cs="Calibri"/>
                <w:sz w:val="20"/>
                <w:szCs w:val="20"/>
              </w:rPr>
              <w:t>Parents and key stakeholders from health, social and education services/sectors have a better understanding of disability inclusion and rights of children and youth with special needs</w:t>
            </w:r>
          </w:p>
          <w:p w14:paraId="361F27C9"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64462235"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10 officials from health, social and education services have been sensitized on disability inclusion and the rights of children with disabilities</w:t>
            </w:r>
          </w:p>
        </w:tc>
        <w:tc>
          <w:tcPr>
            <w:tcW w:w="2835" w:type="dxa"/>
            <w:shd w:val="clear" w:color="auto" w:fill="auto"/>
          </w:tcPr>
          <w:p w14:paraId="719B4370" w14:textId="77777777" w:rsidR="00630EBF" w:rsidRPr="00B32206" w:rsidRDefault="00630EBF" w:rsidP="00753720">
            <w:pPr>
              <w:rPr>
                <w:rFonts w:ascii="Calibri" w:eastAsia="Calibri" w:hAnsi="Calibri"/>
                <w:sz w:val="20"/>
                <w:szCs w:val="20"/>
              </w:rPr>
            </w:pPr>
            <w:r w:rsidRPr="00B32206">
              <w:rPr>
                <w:rFonts w:ascii="Calibri" w:eastAsia="Calibri" w:hAnsi="Calibri"/>
                <w:sz w:val="20"/>
                <w:szCs w:val="20"/>
              </w:rPr>
              <w:t>Lists of meeting participants</w:t>
            </w:r>
          </w:p>
          <w:p w14:paraId="6C770703"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cs="Calibri"/>
                <w:color w:val="000000"/>
                <w:sz w:val="20"/>
                <w:szCs w:val="20"/>
              </w:rPr>
              <w:t xml:space="preserve">Post sensitization questionnaire findings and feedback. </w:t>
            </w:r>
          </w:p>
        </w:tc>
        <w:tc>
          <w:tcPr>
            <w:tcW w:w="5164" w:type="dxa"/>
            <w:shd w:val="clear" w:color="auto" w:fill="auto"/>
          </w:tcPr>
          <w:p w14:paraId="2D54EA83" w14:textId="77777777" w:rsidR="00630EBF" w:rsidRPr="00B32206" w:rsidRDefault="00630EBF" w:rsidP="00753720">
            <w:pPr>
              <w:rPr>
                <w:rFonts w:ascii="Calibri" w:eastAsia="Calibri" w:hAnsi="Calibri" w:cs="Calibri"/>
                <w:sz w:val="20"/>
                <w:szCs w:val="20"/>
              </w:rPr>
            </w:pPr>
            <w:r w:rsidRPr="00B32206">
              <w:rPr>
                <w:rFonts w:ascii="Calibri" w:eastAsia="Calibri" w:hAnsi="Calibri"/>
                <w:sz w:val="20"/>
                <w:szCs w:val="20"/>
              </w:rPr>
              <w:t xml:space="preserve">We will overcome any resistance by arranging sensitization in the attendees' respective offices and by securing the support of senior managers </w:t>
            </w:r>
          </w:p>
        </w:tc>
      </w:tr>
      <w:tr w:rsidR="00630EBF" w:rsidRPr="00B32206" w14:paraId="63B3E7C6" w14:textId="77777777" w:rsidTr="002A47D3">
        <w:tc>
          <w:tcPr>
            <w:tcW w:w="1980" w:type="dxa"/>
            <w:vMerge/>
            <w:shd w:val="clear" w:color="auto" w:fill="auto"/>
          </w:tcPr>
          <w:p w14:paraId="25A84180"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42E57F6D"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10 teachers/educators from partner organisations supporting local schools/ECDs have been trained on how to include children with special needs in inclusive setting</w:t>
            </w:r>
          </w:p>
        </w:tc>
        <w:tc>
          <w:tcPr>
            <w:tcW w:w="2835" w:type="dxa"/>
            <w:shd w:val="clear" w:color="auto" w:fill="auto"/>
          </w:tcPr>
          <w:p w14:paraId="79564DB7"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Training programmes, training certificate or post training tests</w:t>
            </w:r>
          </w:p>
        </w:tc>
        <w:tc>
          <w:tcPr>
            <w:tcW w:w="5164" w:type="dxa"/>
            <w:shd w:val="clear" w:color="auto" w:fill="auto"/>
          </w:tcPr>
          <w:p w14:paraId="7EF04C81" w14:textId="77777777" w:rsidR="00630EBF" w:rsidRPr="00B32206" w:rsidRDefault="00630EBF" w:rsidP="00753720">
            <w:pPr>
              <w:rPr>
                <w:rFonts w:ascii="Calibri" w:eastAsia="Calibri" w:hAnsi="Calibri" w:cs="Calibri"/>
                <w:sz w:val="20"/>
                <w:szCs w:val="20"/>
              </w:rPr>
            </w:pPr>
          </w:p>
        </w:tc>
      </w:tr>
      <w:tr w:rsidR="00630EBF" w:rsidRPr="00B32206" w14:paraId="6FA10CB6" w14:textId="77777777" w:rsidTr="002A47D3">
        <w:tc>
          <w:tcPr>
            <w:tcW w:w="1980" w:type="dxa"/>
            <w:vMerge/>
            <w:shd w:val="clear" w:color="auto" w:fill="auto"/>
          </w:tcPr>
          <w:p w14:paraId="07CF7AF6"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3DACF5A7" w14:textId="21565A20"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 xml:space="preserve">3 schools or ECD centres have signed MoUs/partnership agreements with </w:t>
            </w:r>
            <w:r w:rsidR="00EA671C">
              <w:rPr>
                <w:rFonts w:ascii="Calibri" w:eastAsia="Calibri" w:hAnsi="Calibri"/>
                <w:sz w:val="20"/>
                <w:szCs w:val="20"/>
              </w:rPr>
              <w:t>SLNGO</w:t>
            </w:r>
            <w:r w:rsidRPr="00B32206">
              <w:rPr>
                <w:rFonts w:ascii="Calibri" w:eastAsia="Calibri" w:hAnsi="Calibri"/>
                <w:sz w:val="20"/>
                <w:szCs w:val="20"/>
              </w:rPr>
              <w:t xml:space="preserve"> to enrol children with special needs</w:t>
            </w:r>
          </w:p>
        </w:tc>
        <w:tc>
          <w:tcPr>
            <w:tcW w:w="2835" w:type="dxa"/>
            <w:shd w:val="clear" w:color="auto" w:fill="auto"/>
          </w:tcPr>
          <w:p w14:paraId="2F58C9AE"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MoUs or letters of intention</w:t>
            </w:r>
          </w:p>
        </w:tc>
        <w:tc>
          <w:tcPr>
            <w:tcW w:w="5164" w:type="dxa"/>
            <w:shd w:val="clear" w:color="auto" w:fill="auto"/>
          </w:tcPr>
          <w:p w14:paraId="7C3DF305" w14:textId="212A8E94" w:rsidR="00630EBF" w:rsidRPr="00B32206" w:rsidRDefault="00EA671C" w:rsidP="00753720">
            <w:pPr>
              <w:rPr>
                <w:rFonts w:ascii="Calibri" w:eastAsia="Calibri" w:hAnsi="Calibri" w:cs="Calibri"/>
                <w:sz w:val="20"/>
                <w:szCs w:val="20"/>
              </w:rPr>
            </w:pPr>
            <w:r>
              <w:rPr>
                <w:rFonts w:ascii="Calibri" w:eastAsia="Calibri" w:hAnsi="Calibri"/>
                <w:sz w:val="20"/>
                <w:szCs w:val="20"/>
              </w:rPr>
              <w:t>SLNGO</w:t>
            </w:r>
            <w:r w:rsidR="00630EBF" w:rsidRPr="00B32206">
              <w:rPr>
                <w:rFonts w:ascii="Calibri" w:eastAsia="Calibri" w:hAnsi="Calibri"/>
                <w:sz w:val="20"/>
                <w:szCs w:val="20"/>
              </w:rPr>
              <w:t xml:space="preserve"> will lobby the education authority to win its support for this initiative. </w:t>
            </w:r>
          </w:p>
        </w:tc>
      </w:tr>
      <w:tr w:rsidR="00630EBF" w:rsidRPr="00B32206" w14:paraId="094BE4D7" w14:textId="77777777" w:rsidTr="002A47D3">
        <w:tc>
          <w:tcPr>
            <w:tcW w:w="1980" w:type="dxa"/>
            <w:vMerge/>
            <w:shd w:val="clear" w:color="auto" w:fill="auto"/>
          </w:tcPr>
          <w:p w14:paraId="107192BD" w14:textId="77777777" w:rsidR="00630EBF" w:rsidRPr="00B32206" w:rsidRDefault="00630EBF" w:rsidP="00753720">
            <w:pPr>
              <w:rPr>
                <w:rFonts w:ascii="Calibri" w:eastAsia="Calibri" w:hAnsi="Calibri" w:cs="Calibri"/>
                <w:sz w:val="20"/>
                <w:szCs w:val="20"/>
              </w:rPr>
            </w:pPr>
          </w:p>
        </w:tc>
        <w:tc>
          <w:tcPr>
            <w:tcW w:w="3969" w:type="dxa"/>
            <w:shd w:val="clear" w:color="auto" w:fill="auto"/>
          </w:tcPr>
          <w:p w14:paraId="7017106F"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10 officials from health, social and education services have been sensitized on disability inclusion and the rights of children with disabilities</w:t>
            </w:r>
          </w:p>
        </w:tc>
        <w:tc>
          <w:tcPr>
            <w:tcW w:w="2835" w:type="dxa"/>
            <w:shd w:val="clear" w:color="auto" w:fill="auto"/>
          </w:tcPr>
          <w:p w14:paraId="3FDE5FDF" w14:textId="77777777" w:rsidR="00630EBF" w:rsidRPr="00B32206" w:rsidRDefault="00630EBF" w:rsidP="00753720">
            <w:pPr>
              <w:rPr>
                <w:rFonts w:ascii="Calibri" w:eastAsia="Calibri" w:hAnsi="Calibri" w:cs="Calibri"/>
                <w:color w:val="000000"/>
                <w:sz w:val="20"/>
                <w:szCs w:val="20"/>
              </w:rPr>
            </w:pPr>
            <w:r w:rsidRPr="00B32206">
              <w:rPr>
                <w:rFonts w:ascii="Calibri" w:eastAsia="Calibri" w:hAnsi="Calibri"/>
                <w:sz w:val="20"/>
                <w:szCs w:val="20"/>
              </w:rPr>
              <w:t>Lists of meeting participants</w:t>
            </w:r>
          </w:p>
        </w:tc>
        <w:tc>
          <w:tcPr>
            <w:tcW w:w="5164" w:type="dxa"/>
            <w:shd w:val="clear" w:color="auto" w:fill="auto"/>
          </w:tcPr>
          <w:p w14:paraId="5110B711" w14:textId="24ACC177" w:rsidR="00630EBF" w:rsidRPr="00B32206" w:rsidRDefault="007974F4" w:rsidP="00753720">
            <w:pPr>
              <w:rPr>
                <w:rFonts w:ascii="Calibri" w:eastAsia="Calibri" w:hAnsi="Calibri" w:cs="Calibri"/>
                <w:sz w:val="20"/>
                <w:szCs w:val="20"/>
              </w:rPr>
            </w:pPr>
            <w:r>
              <w:rPr>
                <w:rFonts w:ascii="Calibri" w:eastAsia="Calibri" w:hAnsi="Calibri"/>
                <w:sz w:val="20"/>
                <w:szCs w:val="20"/>
              </w:rPr>
              <w:t>Resistance will be overcome</w:t>
            </w:r>
            <w:r w:rsidR="00630EBF" w:rsidRPr="00B32206">
              <w:rPr>
                <w:rFonts w:ascii="Calibri" w:eastAsia="Calibri" w:hAnsi="Calibri"/>
                <w:sz w:val="20"/>
                <w:szCs w:val="20"/>
              </w:rPr>
              <w:t xml:space="preserve"> by arranging sensitization in the attendees' respective offices and by securing the support of senior managers </w:t>
            </w:r>
          </w:p>
        </w:tc>
      </w:tr>
    </w:tbl>
    <w:p w14:paraId="46ACDEB6" w14:textId="6D804D29" w:rsidR="0068259D" w:rsidRDefault="0068259D" w:rsidP="00630EBF">
      <w:pPr>
        <w:rPr>
          <w:rFonts w:asciiTheme="minorHAnsi" w:hAnsiTheme="minorHAnsi" w:cstheme="minorHAnsi"/>
          <w:b/>
          <w:bCs/>
        </w:rPr>
      </w:pPr>
    </w:p>
    <w:p w14:paraId="22B72018" w14:textId="77777777" w:rsidR="00086170" w:rsidRDefault="00086170" w:rsidP="00630EBF">
      <w:pPr>
        <w:rPr>
          <w:rFonts w:asciiTheme="minorHAnsi" w:hAnsiTheme="minorHAnsi" w:cstheme="minorHAnsi"/>
          <w:b/>
          <w:bCs/>
        </w:rPr>
        <w:sectPr w:rsidR="00086170" w:rsidSect="00630EBF">
          <w:pgSz w:w="16838" w:h="11906" w:orient="landscape"/>
          <w:pgMar w:top="1440" w:right="1440" w:bottom="1440" w:left="1440" w:header="708" w:footer="708" w:gutter="0"/>
          <w:cols w:space="708"/>
          <w:docGrid w:linePitch="360"/>
        </w:sectPr>
      </w:pPr>
    </w:p>
    <w:p w14:paraId="25DF03E8" w14:textId="0D0CFF5A" w:rsidR="00630EBF" w:rsidRPr="00630EBF" w:rsidRDefault="00630EBF" w:rsidP="00630EBF">
      <w:pPr>
        <w:rPr>
          <w:rFonts w:asciiTheme="minorHAnsi" w:hAnsiTheme="minorHAnsi" w:cstheme="minorHAnsi"/>
          <w:b/>
          <w:bCs/>
        </w:rPr>
      </w:pPr>
      <w:r w:rsidRPr="00630EBF">
        <w:rPr>
          <w:rFonts w:asciiTheme="minorHAnsi" w:hAnsiTheme="minorHAnsi" w:cstheme="minorHAnsi"/>
          <w:b/>
          <w:bCs/>
        </w:rPr>
        <w:lastRenderedPageBreak/>
        <w:t>Acronyms</w:t>
      </w:r>
    </w:p>
    <w:p w14:paraId="5A4B9D92" w14:textId="21E8DC9B" w:rsidR="00630EBF" w:rsidRPr="00630EBF" w:rsidRDefault="00630EBF" w:rsidP="00630EBF">
      <w:pPr>
        <w:rPr>
          <w:rFonts w:asciiTheme="minorHAnsi" w:hAnsiTheme="minorHAnsi" w:cstheme="minorHAnsi"/>
        </w:rPr>
      </w:pPr>
    </w:p>
    <w:p w14:paraId="723AC1F9" w14:textId="25488744" w:rsidR="00630EBF" w:rsidRDefault="00630EBF" w:rsidP="00630EBF">
      <w:pPr>
        <w:rPr>
          <w:rFonts w:asciiTheme="minorHAnsi" w:hAnsiTheme="minorHAnsi" w:cstheme="minorHAnsi"/>
          <w:sz w:val="22"/>
          <w:szCs w:val="22"/>
        </w:rPr>
      </w:pPr>
      <w:r>
        <w:rPr>
          <w:rFonts w:asciiTheme="minorHAnsi" w:hAnsiTheme="minorHAnsi" w:cstheme="minorHAnsi"/>
          <w:sz w:val="22"/>
          <w:szCs w:val="22"/>
        </w:rPr>
        <w:t>C19:</w:t>
      </w:r>
      <w:r>
        <w:rPr>
          <w:rFonts w:asciiTheme="minorHAnsi" w:hAnsiTheme="minorHAnsi" w:cstheme="minorHAnsi"/>
          <w:sz w:val="22"/>
          <w:szCs w:val="22"/>
        </w:rPr>
        <w:tab/>
      </w:r>
      <w:r>
        <w:rPr>
          <w:rFonts w:asciiTheme="minorHAnsi" w:hAnsiTheme="minorHAnsi" w:cstheme="minorHAnsi"/>
          <w:sz w:val="22"/>
          <w:szCs w:val="22"/>
        </w:rPr>
        <w:tab/>
        <w:t>Covid</w:t>
      </w:r>
    </w:p>
    <w:p w14:paraId="57464B31" w14:textId="5F0231BB" w:rsidR="00630EBF" w:rsidRDefault="00630EBF" w:rsidP="00630EBF">
      <w:pPr>
        <w:rPr>
          <w:rFonts w:asciiTheme="minorHAnsi" w:hAnsiTheme="minorHAnsi" w:cstheme="minorHAnsi"/>
          <w:sz w:val="22"/>
          <w:szCs w:val="22"/>
        </w:rPr>
      </w:pPr>
      <w:r>
        <w:rPr>
          <w:rFonts w:asciiTheme="minorHAnsi" w:hAnsiTheme="minorHAnsi" w:cstheme="minorHAnsi"/>
          <w:sz w:val="22"/>
          <w:szCs w:val="22"/>
        </w:rPr>
        <w:t>ECD:</w:t>
      </w:r>
      <w:r>
        <w:rPr>
          <w:rFonts w:asciiTheme="minorHAnsi" w:hAnsiTheme="minorHAnsi" w:cstheme="minorHAnsi"/>
          <w:sz w:val="22"/>
          <w:szCs w:val="22"/>
        </w:rPr>
        <w:tab/>
      </w:r>
      <w:r>
        <w:rPr>
          <w:rFonts w:asciiTheme="minorHAnsi" w:hAnsiTheme="minorHAnsi" w:cstheme="minorHAnsi"/>
          <w:sz w:val="22"/>
          <w:szCs w:val="22"/>
        </w:rPr>
        <w:tab/>
        <w:t xml:space="preserve">Early Childhood Development </w:t>
      </w:r>
    </w:p>
    <w:p w14:paraId="6FC03A7F" w14:textId="4F2625D6" w:rsidR="00630EBF" w:rsidRPr="00630EBF" w:rsidRDefault="00EA671C" w:rsidP="00630EBF">
      <w:pPr>
        <w:rPr>
          <w:rFonts w:asciiTheme="minorHAnsi" w:hAnsiTheme="minorHAnsi" w:cstheme="minorHAnsi"/>
          <w:sz w:val="22"/>
          <w:szCs w:val="22"/>
        </w:rPr>
      </w:pPr>
      <w:r>
        <w:rPr>
          <w:rFonts w:asciiTheme="minorHAnsi" w:hAnsiTheme="minorHAnsi" w:cstheme="minorHAnsi"/>
          <w:sz w:val="22"/>
          <w:szCs w:val="22"/>
        </w:rPr>
        <w:t>SLNGO</w:t>
      </w:r>
      <w:r w:rsidR="00630EBF" w:rsidRPr="00630EBF">
        <w:rPr>
          <w:rFonts w:asciiTheme="minorHAnsi" w:hAnsiTheme="minorHAnsi" w:cstheme="minorHAnsi"/>
          <w:sz w:val="22"/>
          <w:szCs w:val="22"/>
        </w:rPr>
        <w:t>:</w:t>
      </w:r>
      <w:r w:rsidR="00630EBF" w:rsidRPr="00630EBF">
        <w:rPr>
          <w:rFonts w:asciiTheme="minorHAnsi" w:hAnsiTheme="minorHAnsi" w:cstheme="minorHAnsi"/>
          <w:sz w:val="22"/>
          <w:szCs w:val="22"/>
        </w:rPr>
        <w:tab/>
      </w:r>
      <w:r>
        <w:rPr>
          <w:rFonts w:asciiTheme="minorHAnsi" w:hAnsiTheme="minorHAnsi" w:cstheme="minorHAnsi"/>
          <w:sz w:val="22"/>
          <w:szCs w:val="22"/>
        </w:rPr>
        <w:tab/>
      </w:r>
      <w:r w:rsidR="00630EBF" w:rsidRPr="00630EBF">
        <w:rPr>
          <w:rFonts w:asciiTheme="minorHAnsi" w:hAnsiTheme="minorHAnsi" w:cstheme="minorHAnsi"/>
          <w:sz w:val="22"/>
          <w:szCs w:val="22"/>
        </w:rPr>
        <w:t xml:space="preserve">The name of the Sri Lankan NGO. </w:t>
      </w:r>
    </w:p>
    <w:p w14:paraId="67CA507A" w14:textId="4C4C29D9" w:rsidR="00630EBF" w:rsidRDefault="00630EBF" w:rsidP="00630EBF">
      <w:pPr>
        <w:rPr>
          <w:rFonts w:asciiTheme="minorHAnsi" w:hAnsiTheme="minorHAnsi" w:cstheme="minorHAnsi"/>
          <w:sz w:val="22"/>
          <w:szCs w:val="22"/>
        </w:rPr>
      </w:pPr>
      <w:r>
        <w:rPr>
          <w:rFonts w:asciiTheme="minorHAnsi" w:hAnsiTheme="minorHAnsi" w:cstheme="minorHAnsi"/>
          <w:sz w:val="22"/>
          <w:szCs w:val="22"/>
        </w:rPr>
        <w:t>MOU:</w:t>
      </w:r>
      <w:r>
        <w:rPr>
          <w:rFonts w:asciiTheme="minorHAnsi" w:hAnsiTheme="minorHAnsi" w:cstheme="minorHAnsi"/>
          <w:sz w:val="22"/>
          <w:szCs w:val="22"/>
        </w:rPr>
        <w:tab/>
      </w:r>
      <w:r>
        <w:rPr>
          <w:rFonts w:asciiTheme="minorHAnsi" w:hAnsiTheme="minorHAnsi" w:cstheme="minorHAnsi"/>
          <w:sz w:val="22"/>
          <w:szCs w:val="22"/>
        </w:rPr>
        <w:tab/>
        <w:t xml:space="preserve">Memorandum of Understanding </w:t>
      </w:r>
    </w:p>
    <w:p w14:paraId="7D63F5BB" w14:textId="57DCC324" w:rsidR="00630EBF" w:rsidRDefault="00630EBF" w:rsidP="00630EBF">
      <w:pPr>
        <w:rPr>
          <w:rFonts w:asciiTheme="minorHAnsi" w:hAnsiTheme="minorHAnsi" w:cstheme="minorHAnsi"/>
          <w:sz w:val="22"/>
          <w:szCs w:val="22"/>
        </w:rPr>
      </w:pPr>
      <w:r w:rsidRPr="00630EBF">
        <w:rPr>
          <w:rFonts w:asciiTheme="minorHAnsi" w:hAnsiTheme="minorHAnsi" w:cstheme="minorHAnsi"/>
          <w:sz w:val="22"/>
          <w:szCs w:val="22"/>
        </w:rPr>
        <w:t>SERC:</w:t>
      </w:r>
      <w:r w:rsidRPr="00630EBF">
        <w:rPr>
          <w:rFonts w:asciiTheme="minorHAnsi" w:hAnsiTheme="minorHAnsi" w:cstheme="minorHAnsi"/>
          <w:sz w:val="22"/>
          <w:szCs w:val="22"/>
        </w:rPr>
        <w:tab/>
      </w:r>
      <w:r w:rsidRPr="00630EBF">
        <w:rPr>
          <w:rFonts w:asciiTheme="minorHAnsi" w:hAnsiTheme="minorHAnsi" w:cstheme="minorHAnsi"/>
          <w:sz w:val="22"/>
          <w:szCs w:val="22"/>
        </w:rPr>
        <w:tab/>
        <w:t xml:space="preserve">Special Educational Resource Centre </w:t>
      </w:r>
    </w:p>
    <w:p w14:paraId="4B37334A" w14:textId="1FB77759" w:rsidR="005957EC" w:rsidRDefault="005957EC" w:rsidP="00630EBF">
      <w:pPr>
        <w:rPr>
          <w:rFonts w:asciiTheme="minorHAnsi" w:hAnsiTheme="minorHAnsi" w:cstheme="minorHAnsi"/>
          <w:sz w:val="22"/>
          <w:szCs w:val="22"/>
        </w:rPr>
      </w:pPr>
    </w:p>
    <w:p w14:paraId="5C6A6686" w14:textId="78EC10AC" w:rsidR="005957EC" w:rsidRDefault="005957EC">
      <w:pPr>
        <w:rPr>
          <w:rFonts w:asciiTheme="minorHAnsi" w:hAnsiTheme="minorHAnsi" w:cstheme="minorHAnsi"/>
          <w:sz w:val="22"/>
          <w:szCs w:val="22"/>
        </w:rPr>
      </w:pPr>
      <w:r>
        <w:rPr>
          <w:rFonts w:asciiTheme="minorHAnsi" w:hAnsiTheme="minorHAnsi" w:cstheme="minorHAnsi"/>
          <w:sz w:val="22"/>
          <w:szCs w:val="22"/>
        </w:rPr>
        <w:br w:type="page"/>
      </w:r>
    </w:p>
    <w:p w14:paraId="117403D8" w14:textId="77777777" w:rsidR="005957EC" w:rsidRDefault="005957EC" w:rsidP="00630EBF">
      <w:pPr>
        <w:rPr>
          <w:rFonts w:asciiTheme="minorHAnsi" w:hAnsiTheme="minorHAnsi" w:cstheme="minorHAnsi"/>
          <w:sz w:val="22"/>
          <w:szCs w:val="22"/>
        </w:rPr>
        <w:sectPr w:rsidR="005957EC" w:rsidSect="00086170">
          <w:pgSz w:w="11906" w:h="16838"/>
          <w:pgMar w:top="1440" w:right="1440" w:bottom="1440" w:left="1440" w:header="708" w:footer="708" w:gutter="0"/>
          <w:cols w:space="708"/>
          <w:docGrid w:linePitch="360"/>
        </w:sectPr>
      </w:pPr>
    </w:p>
    <w:p w14:paraId="3B1849F4" w14:textId="77777777" w:rsidR="001704F2" w:rsidRPr="00E9198F" w:rsidRDefault="001704F2" w:rsidP="001704F2">
      <w:pPr>
        <w:rPr>
          <w:rFonts w:asciiTheme="minorHAnsi" w:hAnsiTheme="minorHAnsi" w:cstheme="minorHAnsi"/>
          <w:b/>
          <w:bCs/>
          <w:sz w:val="22"/>
          <w:szCs w:val="22"/>
        </w:rPr>
      </w:pPr>
      <w:r w:rsidRPr="00E9198F">
        <w:rPr>
          <w:rFonts w:asciiTheme="minorHAnsi" w:hAnsiTheme="minorHAnsi" w:cstheme="minorHAnsi"/>
          <w:b/>
          <w:bCs/>
          <w:sz w:val="22"/>
          <w:szCs w:val="22"/>
        </w:rPr>
        <w:lastRenderedPageBreak/>
        <w:t xml:space="preserve">A simple MEAL plan </w:t>
      </w:r>
    </w:p>
    <w:p w14:paraId="75561D56" w14:textId="77777777" w:rsidR="00E9198F" w:rsidRDefault="00E9198F" w:rsidP="005957EC">
      <w:pPr>
        <w:rPr>
          <w:b/>
          <w:bCs/>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996"/>
        <w:gridCol w:w="2092"/>
        <w:gridCol w:w="2343"/>
        <w:gridCol w:w="2173"/>
        <w:gridCol w:w="3120"/>
      </w:tblGrid>
      <w:tr w:rsidR="00A56516" w:rsidRPr="001704F2" w14:paraId="6ECAC09D" w14:textId="3ED243E9" w:rsidTr="00A56516">
        <w:trPr>
          <w:trHeight w:val="254"/>
          <w:tblHeader/>
        </w:trPr>
        <w:tc>
          <w:tcPr>
            <w:tcW w:w="2163" w:type="dxa"/>
            <w:vMerge w:val="restart"/>
            <w:tcBorders>
              <w:top w:val="single" w:sz="4" w:space="0" w:color="auto"/>
              <w:left w:val="single" w:sz="4" w:space="0" w:color="auto"/>
              <w:right w:val="single" w:sz="4" w:space="0" w:color="auto"/>
            </w:tcBorders>
            <w:shd w:val="clear" w:color="auto" w:fill="F2F2F2"/>
            <w:hideMark/>
          </w:tcPr>
          <w:p w14:paraId="64CEDA41" w14:textId="77777777" w:rsidR="00A56516" w:rsidRPr="001704F2" w:rsidRDefault="00A56516" w:rsidP="00753720">
            <w:pPr>
              <w:jc w:val="center"/>
              <w:rPr>
                <w:rFonts w:asciiTheme="minorHAnsi" w:hAnsiTheme="minorHAnsi" w:cstheme="minorHAnsi"/>
                <w:b/>
                <w:bCs/>
                <w:sz w:val="22"/>
                <w:szCs w:val="22"/>
              </w:rPr>
            </w:pPr>
            <w:r w:rsidRPr="001704F2">
              <w:rPr>
                <w:rFonts w:asciiTheme="minorHAnsi" w:hAnsiTheme="minorHAnsi" w:cstheme="minorHAnsi"/>
                <w:b/>
                <w:bCs/>
                <w:sz w:val="22"/>
                <w:szCs w:val="22"/>
              </w:rPr>
              <w:t>Key Indicators</w:t>
            </w:r>
          </w:p>
        </w:tc>
        <w:tc>
          <w:tcPr>
            <w:tcW w:w="4088" w:type="dxa"/>
            <w:gridSpan w:val="2"/>
            <w:tcBorders>
              <w:top w:val="single" w:sz="4" w:space="0" w:color="auto"/>
              <w:left w:val="single" w:sz="4" w:space="0" w:color="auto"/>
              <w:bottom w:val="single" w:sz="4" w:space="0" w:color="auto"/>
              <w:right w:val="single" w:sz="4" w:space="0" w:color="auto"/>
            </w:tcBorders>
            <w:shd w:val="clear" w:color="auto" w:fill="F2F2F2"/>
          </w:tcPr>
          <w:p w14:paraId="6E97CB9F" w14:textId="470C736F" w:rsidR="00A56516" w:rsidRPr="001704F2" w:rsidRDefault="00A56516" w:rsidP="00753720">
            <w:pPr>
              <w:jc w:val="center"/>
              <w:rPr>
                <w:rFonts w:asciiTheme="minorHAnsi" w:hAnsiTheme="minorHAnsi" w:cstheme="minorHAnsi"/>
                <w:b/>
                <w:bCs/>
                <w:sz w:val="22"/>
                <w:szCs w:val="22"/>
              </w:rPr>
            </w:pPr>
            <w:r>
              <w:rPr>
                <w:rFonts w:asciiTheme="minorHAnsi" w:hAnsiTheme="minorHAnsi" w:cstheme="minorHAnsi"/>
                <w:b/>
                <w:bCs/>
                <w:sz w:val="22"/>
                <w:szCs w:val="22"/>
              </w:rPr>
              <w:t>What m</w:t>
            </w:r>
            <w:r w:rsidRPr="001704F2">
              <w:rPr>
                <w:rFonts w:asciiTheme="minorHAnsi" w:hAnsiTheme="minorHAnsi" w:cstheme="minorHAnsi"/>
                <w:b/>
                <w:bCs/>
                <w:sz w:val="22"/>
                <w:szCs w:val="22"/>
              </w:rPr>
              <w:t xml:space="preserve">easurement tools </w:t>
            </w:r>
            <w:r>
              <w:rPr>
                <w:rFonts w:asciiTheme="minorHAnsi" w:hAnsiTheme="minorHAnsi" w:cstheme="minorHAnsi"/>
                <w:b/>
                <w:bCs/>
                <w:sz w:val="22"/>
                <w:szCs w:val="22"/>
              </w:rPr>
              <w:t xml:space="preserve">will you use? </w:t>
            </w:r>
          </w:p>
        </w:tc>
        <w:tc>
          <w:tcPr>
            <w:tcW w:w="2343" w:type="dxa"/>
            <w:vMerge w:val="restart"/>
            <w:tcBorders>
              <w:top w:val="single" w:sz="4" w:space="0" w:color="auto"/>
              <w:left w:val="single" w:sz="4" w:space="0" w:color="auto"/>
              <w:right w:val="single" w:sz="4" w:space="0" w:color="auto"/>
            </w:tcBorders>
            <w:shd w:val="clear" w:color="auto" w:fill="F2F2F2"/>
          </w:tcPr>
          <w:p w14:paraId="506B9510" w14:textId="439CF726" w:rsidR="00A56516" w:rsidRPr="001704F2" w:rsidRDefault="00A56516" w:rsidP="00753720">
            <w:pPr>
              <w:jc w:val="center"/>
              <w:rPr>
                <w:rFonts w:asciiTheme="minorHAnsi" w:hAnsiTheme="minorHAnsi" w:cstheme="minorHAnsi"/>
                <w:b/>
                <w:bCs/>
                <w:sz w:val="22"/>
                <w:szCs w:val="22"/>
              </w:rPr>
            </w:pPr>
            <w:r>
              <w:rPr>
                <w:rFonts w:asciiTheme="minorHAnsi" w:hAnsiTheme="minorHAnsi" w:cstheme="minorHAnsi"/>
                <w:b/>
                <w:bCs/>
                <w:sz w:val="22"/>
                <w:szCs w:val="22"/>
              </w:rPr>
              <w:t xml:space="preserve">How often would you Monitor and Evaluate? </w:t>
            </w:r>
          </w:p>
        </w:tc>
        <w:tc>
          <w:tcPr>
            <w:tcW w:w="2173" w:type="dxa"/>
            <w:vMerge w:val="restart"/>
            <w:tcBorders>
              <w:top w:val="single" w:sz="4" w:space="0" w:color="auto"/>
              <w:left w:val="single" w:sz="4" w:space="0" w:color="auto"/>
              <w:right w:val="single" w:sz="4" w:space="0" w:color="auto"/>
            </w:tcBorders>
            <w:shd w:val="clear" w:color="auto" w:fill="F2F2F2"/>
          </w:tcPr>
          <w:p w14:paraId="4A425BDB" w14:textId="69836D65" w:rsidR="00A56516" w:rsidRPr="001704F2" w:rsidRDefault="00A56516" w:rsidP="00753720">
            <w:pPr>
              <w:jc w:val="center"/>
              <w:rPr>
                <w:rFonts w:asciiTheme="minorHAnsi" w:hAnsiTheme="minorHAnsi" w:cstheme="minorHAnsi"/>
                <w:b/>
                <w:bCs/>
                <w:sz w:val="22"/>
                <w:szCs w:val="22"/>
              </w:rPr>
            </w:pPr>
            <w:r>
              <w:rPr>
                <w:rFonts w:asciiTheme="minorHAnsi" w:hAnsiTheme="minorHAnsi" w:cstheme="minorHAnsi"/>
                <w:b/>
                <w:bCs/>
                <w:sz w:val="22"/>
                <w:szCs w:val="22"/>
              </w:rPr>
              <w:t xml:space="preserve">What learning would you prioritise from this work </w:t>
            </w:r>
          </w:p>
        </w:tc>
        <w:tc>
          <w:tcPr>
            <w:tcW w:w="3120" w:type="dxa"/>
            <w:vMerge w:val="restart"/>
            <w:tcBorders>
              <w:top w:val="single" w:sz="4" w:space="0" w:color="auto"/>
              <w:left w:val="single" w:sz="4" w:space="0" w:color="auto"/>
              <w:right w:val="single" w:sz="4" w:space="0" w:color="auto"/>
            </w:tcBorders>
            <w:shd w:val="clear" w:color="auto" w:fill="F2F2F2"/>
          </w:tcPr>
          <w:p w14:paraId="2384138B" w14:textId="6857D6B4" w:rsidR="00A56516" w:rsidRDefault="00A56516" w:rsidP="00753720">
            <w:pPr>
              <w:jc w:val="center"/>
              <w:rPr>
                <w:rFonts w:asciiTheme="minorHAnsi" w:hAnsiTheme="minorHAnsi" w:cstheme="minorHAnsi"/>
                <w:b/>
                <w:bCs/>
                <w:sz w:val="22"/>
                <w:szCs w:val="22"/>
              </w:rPr>
            </w:pPr>
            <w:r>
              <w:rPr>
                <w:rFonts w:asciiTheme="minorHAnsi" w:hAnsiTheme="minorHAnsi" w:cstheme="minorHAnsi"/>
                <w:b/>
                <w:bCs/>
                <w:sz w:val="22"/>
                <w:szCs w:val="22"/>
              </w:rPr>
              <w:t xml:space="preserve">How would you gather the evidence for your prioritised learning? </w:t>
            </w:r>
          </w:p>
        </w:tc>
      </w:tr>
      <w:tr w:rsidR="00A56516" w:rsidRPr="001704F2" w14:paraId="2E331CAB" w14:textId="1CEE836E" w:rsidTr="00A56516">
        <w:trPr>
          <w:trHeight w:val="291"/>
          <w:tblHeader/>
        </w:trPr>
        <w:tc>
          <w:tcPr>
            <w:tcW w:w="2163" w:type="dxa"/>
            <w:vMerge/>
            <w:tcBorders>
              <w:left w:val="single" w:sz="4" w:space="0" w:color="auto"/>
              <w:bottom w:val="single" w:sz="4" w:space="0" w:color="auto"/>
              <w:right w:val="single" w:sz="4" w:space="0" w:color="auto"/>
            </w:tcBorders>
            <w:shd w:val="clear" w:color="auto" w:fill="F2F2F2"/>
          </w:tcPr>
          <w:p w14:paraId="4F8C89F6" w14:textId="77777777" w:rsidR="00A56516" w:rsidRPr="001704F2" w:rsidRDefault="00A56516" w:rsidP="00753720">
            <w:pPr>
              <w:jc w:val="center"/>
              <w:rPr>
                <w:rFonts w:asciiTheme="minorHAnsi" w:hAnsiTheme="minorHAnsi" w:cstheme="minorHAnsi"/>
                <w:b/>
                <w:bCs/>
                <w:sz w:val="22"/>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F2F2F2"/>
          </w:tcPr>
          <w:p w14:paraId="1267BAD8" w14:textId="77777777" w:rsidR="00A56516" w:rsidRDefault="00A56516" w:rsidP="00753720">
            <w:pPr>
              <w:jc w:val="center"/>
              <w:rPr>
                <w:rFonts w:asciiTheme="minorHAnsi" w:hAnsiTheme="minorHAnsi" w:cstheme="minorHAnsi"/>
                <w:b/>
                <w:bCs/>
                <w:sz w:val="22"/>
                <w:szCs w:val="22"/>
              </w:rPr>
            </w:pPr>
            <w:r w:rsidRPr="001704F2">
              <w:rPr>
                <w:rFonts w:asciiTheme="minorHAnsi" w:hAnsiTheme="minorHAnsi" w:cstheme="minorHAnsi"/>
                <w:b/>
                <w:bCs/>
                <w:sz w:val="22"/>
                <w:szCs w:val="22"/>
              </w:rPr>
              <w:t>Qualitative</w:t>
            </w:r>
          </w:p>
          <w:p w14:paraId="5D95705E" w14:textId="4FF4A6B3" w:rsidR="00D80676" w:rsidRPr="001704F2" w:rsidRDefault="00D80676" w:rsidP="00753720">
            <w:pPr>
              <w:jc w:val="center"/>
              <w:rPr>
                <w:rFonts w:asciiTheme="minorHAnsi" w:hAnsiTheme="minorHAnsi" w:cstheme="minorHAnsi"/>
                <w:b/>
                <w:bCs/>
                <w:sz w:val="22"/>
                <w:szCs w:val="22"/>
              </w:rPr>
            </w:pPr>
            <w:r>
              <w:rPr>
                <w:rFonts w:asciiTheme="minorHAnsi" w:hAnsiTheme="minorHAnsi" w:cstheme="minorHAnsi"/>
                <w:b/>
                <w:bCs/>
                <w:sz w:val="22"/>
                <w:szCs w:val="22"/>
              </w:rPr>
              <w:t>(Quality)</w:t>
            </w:r>
          </w:p>
        </w:tc>
        <w:tc>
          <w:tcPr>
            <w:tcW w:w="2092" w:type="dxa"/>
            <w:tcBorders>
              <w:top w:val="single" w:sz="4" w:space="0" w:color="auto"/>
              <w:left w:val="single" w:sz="4" w:space="0" w:color="auto"/>
              <w:bottom w:val="single" w:sz="4" w:space="0" w:color="auto"/>
              <w:right w:val="single" w:sz="4" w:space="0" w:color="auto"/>
            </w:tcBorders>
            <w:shd w:val="clear" w:color="auto" w:fill="F2F2F2"/>
          </w:tcPr>
          <w:p w14:paraId="1A2E9A8F" w14:textId="77777777" w:rsidR="00A56516" w:rsidRDefault="00A56516" w:rsidP="00753720">
            <w:pPr>
              <w:jc w:val="center"/>
              <w:rPr>
                <w:rFonts w:asciiTheme="minorHAnsi" w:hAnsiTheme="minorHAnsi" w:cstheme="minorHAnsi"/>
                <w:b/>
                <w:bCs/>
                <w:sz w:val="22"/>
                <w:szCs w:val="22"/>
              </w:rPr>
            </w:pPr>
            <w:r w:rsidRPr="001704F2">
              <w:rPr>
                <w:rFonts w:asciiTheme="minorHAnsi" w:hAnsiTheme="minorHAnsi" w:cstheme="minorHAnsi"/>
                <w:b/>
                <w:bCs/>
                <w:sz w:val="22"/>
                <w:szCs w:val="22"/>
              </w:rPr>
              <w:t xml:space="preserve">Quantitative </w:t>
            </w:r>
          </w:p>
          <w:p w14:paraId="4904A35C" w14:textId="40FD4B8E" w:rsidR="00D80676" w:rsidRPr="001704F2" w:rsidRDefault="00D80676" w:rsidP="00753720">
            <w:pPr>
              <w:jc w:val="center"/>
              <w:rPr>
                <w:rFonts w:asciiTheme="minorHAnsi" w:hAnsiTheme="minorHAnsi" w:cstheme="minorHAnsi"/>
                <w:b/>
                <w:bCs/>
                <w:sz w:val="22"/>
                <w:szCs w:val="22"/>
              </w:rPr>
            </w:pPr>
            <w:r>
              <w:rPr>
                <w:rFonts w:asciiTheme="minorHAnsi" w:hAnsiTheme="minorHAnsi" w:cstheme="minorHAnsi"/>
                <w:b/>
                <w:bCs/>
                <w:sz w:val="22"/>
                <w:szCs w:val="22"/>
              </w:rPr>
              <w:t>(Counting)</w:t>
            </w:r>
          </w:p>
        </w:tc>
        <w:tc>
          <w:tcPr>
            <w:tcW w:w="2343" w:type="dxa"/>
            <w:vMerge/>
            <w:tcBorders>
              <w:left w:val="single" w:sz="4" w:space="0" w:color="auto"/>
              <w:bottom w:val="single" w:sz="4" w:space="0" w:color="auto"/>
              <w:right w:val="single" w:sz="4" w:space="0" w:color="auto"/>
            </w:tcBorders>
            <w:shd w:val="clear" w:color="auto" w:fill="F2F2F2"/>
          </w:tcPr>
          <w:p w14:paraId="51FBD8C3" w14:textId="77777777" w:rsidR="00A56516" w:rsidRPr="001704F2" w:rsidRDefault="00A56516" w:rsidP="00753720">
            <w:pPr>
              <w:jc w:val="center"/>
              <w:rPr>
                <w:rFonts w:asciiTheme="minorHAnsi" w:hAnsiTheme="minorHAnsi" w:cstheme="minorHAnsi"/>
                <w:b/>
                <w:bCs/>
                <w:sz w:val="22"/>
                <w:szCs w:val="22"/>
              </w:rPr>
            </w:pPr>
          </w:p>
        </w:tc>
        <w:tc>
          <w:tcPr>
            <w:tcW w:w="2173" w:type="dxa"/>
            <w:vMerge/>
            <w:tcBorders>
              <w:left w:val="single" w:sz="4" w:space="0" w:color="auto"/>
              <w:bottom w:val="single" w:sz="4" w:space="0" w:color="auto"/>
              <w:right w:val="single" w:sz="4" w:space="0" w:color="auto"/>
            </w:tcBorders>
            <w:shd w:val="clear" w:color="auto" w:fill="F2F2F2"/>
          </w:tcPr>
          <w:p w14:paraId="45B79099" w14:textId="77777777" w:rsidR="00A56516" w:rsidRPr="001704F2" w:rsidRDefault="00A56516" w:rsidP="00753720">
            <w:pPr>
              <w:jc w:val="center"/>
              <w:rPr>
                <w:rFonts w:asciiTheme="minorHAnsi" w:hAnsiTheme="minorHAnsi" w:cstheme="minorHAnsi"/>
                <w:b/>
                <w:bCs/>
                <w:sz w:val="22"/>
                <w:szCs w:val="22"/>
              </w:rPr>
            </w:pPr>
          </w:p>
        </w:tc>
        <w:tc>
          <w:tcPr>
            <w:tcW w:w="3120" w:type="dxa"/>
            <w:vMerge/>
            <w:tcBorders>
              <w:left w:val="single" w:sz="4" w:space="0" w:color="auto"/>
              <w:bottom w:val="single" w:sz="4" w:space="0" w:color="auto"/>
              <w:right w:val="single" w:sz="4" w:space="0" w:color="auto"/>
            </w:tcBorders>
            <w:shd w:val="clear" w:color="auto" w:fill="F2F2F2"/>
          </w:tcPr>
          <w:p w14:paraId="0534D4D4" w14:textId="77777777" w:rsidR="00A56516" w:rsidRPr="001704F2" w:rsidRDefault="00A56516" w:rsidP="00753720">
            <w:pPr>
              <w:jc w:val="center"/>
              <w:rPr>
                <w:rFonts w:asciiTheme="minorHAnsi" w:hAnsiTheme="minorHAnsi" w:cstheme="minorHAnsi"/>
                <w:b/>
                <w:bCs/>
                <w:sz w:val="22"/>
                <w:szCs w:val="22"/>
              </w:rPr>
            </w:pPr>
          </w:p>
        </w:tc>
      </w:tr>
      <w:tr w:rsidR="00A56516" w:rsidRPr="00BE15C2" w14:paraId="3980A97B" w14:textId="56D56F87" w:rsidTr="00A56516">
        <w:trPr>
          <w:trHeight w:val="527"/>
        </w:trPr>
        <w:tc>
          <w:tcPr>
            <w:tcW w:w="2163" w:type="dxa"/>
            <w:tcBorders>
              <w:top w:val="single" w:sz="4" w:space="0" w:color="auto"/>
              <w:left w:val="single" w:sz="4" w:space="0" w:color="auto"/>
              <w:bottom w:val="single" w:sz="4" w:space="0" w:color="auto"/>
              <w:right w:val="single" w:sz="4" w:space="0" w:color="auto"/>
            </w:tcBorders>
          </w:tcPr>
          <w:p w14:paraId="1111A105" w14:textId="5C522EC8" w:rsidR="00A56516" w:rsidRPr="00BE15C2" w:rsidRDefault="00A56516" w:rsidP="00753720">
            <w:pPr>
              <w:rPr>
                <w:rFonts w:asciiTheme="minorHAnsi" w:hAnsiTheme="minorHAnsi" w:cstheme="minorHAnsi"/>
                <w:b/>
                <w:bCs/>
                <w:sz w:val="22"/>
                <w:szCs w:val="22"/>
              </w:rPr>
            </w:pPr>
            <w:r>
              <w:rPr>
                <w:rFonts w:asciiTheme="minorHAnsi" w:hAnsiTheme="minorHAnsi" w:cstheme="minorHAnsi"/>
                <w:b/>
                <w:bCs/>
                <w:sz w:val="22"/>
                <w:szCs w:val="22"/>
              </w:rPr>
              <w:t>Outcome 1</w:t>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79F4A591" w14:textId="61F26466" w:rsidR="00A56516" w:rsidRPr="00A56516" w:rsidRDefault="00A56516" w:rsidP="00753720">
            <w:pPr>
              <w:rPr>
                <w:rFonts w:ascii="Calibri" w:eastAsia="Calibri" w:hAnsi="Calibri" w:cs="Calibri"/>
                <w:sz w:val="20"/>
                <w:szCs w:val="20"/>
              </w:rPr>
            </w:pPr>
            <w:r w:rsidRPr="00B32206">
              <w:rPr>
                <w:rFonts w:ascii="Calibri" w:eastAsia="Calibri" w:hAnsi="Calibri" w:cs="Calibri"/>
                <w:sz w:val="20"/>
                <w:szCs w:val="20"/>
              </w:rPr>
              <w:t xml:space="preserve">Children and youth with special needs acquire or improve their capacities and competences to become more independent. </w:t>
            </w:r>
          </w:p>
        </w:tc>
        <w:tc>
          <w:tcPr>
            <w:tcW w:w="3120" w:type="dxa"/>
            <w:tcBorders>
              <w:top w:val="single" w:sz="4" w:space="0" w:color="auto"/>
              <w:left w:val="single" w:sz="4" w:space="0" w:color="auto"/>
              <w:bottom w:val="single" w:sz="4" w:space="0" w:color="auto"/>
              <w:right w:val="single" w:sz="4" w:space="0" w:color="auto"/>
            </w:tcBorders>
          </w:tcPr>
          <w:p w14:paraId="552475D1" w14:textId="77777777" w:rsidR="00A56516" w:rsidRPr="00BE15C2" w:rsidRDefault="00A56516" w:rsidP="00753720">
            <w:pPr>
              <w:rPr>
                <w:rFonts w:ascii="Calibri" w:eastAsia="Calibri" w:hAnsi="Calibri" w:cs="Calibri"/>
                <w:b/>
                <w:bCs/>
                <w:sz w:val="22"/>
                <w:szCs w:val="22"/>
              </w:rPr>
            </w:pPr>
          </w:p>
        </w:tc>
      </w:tr>
      <w:tr w:rsidR="00A56516" w:rsidRPr="00BE15C2" w14:paraId="075616C8" w14:textId="77777777" w:rsidTr="00A56516">
        <w:trPr>
          <w:trHeight w:val="527"/>
        </w:trPr>
        <w:tc>
          <w:tcPr>
            <w:tcW w:w="2163" w:type="dxa"/>
            <w:tcBorders>
              <w:top w:val="single" w:sz="4" w:space="0" w:color="auto"/>
              <w:left w:val="single" w:sz="4" w:space="0" w:color="auto"/>
              <w:bottom w:val="single" w:sz="4" w:space="0" w:color="auto"/>
              <w:right w:val="single" w:sz="4" w:space="0" w:color="auto"/>
            </w:tcBorders>
          </w:tcPr>
          <w:p w14:paraId="1F0C252B" w14:textId="693011B9" w:rsidR="00A56516" w:rsidRPr="00BE15C2" w:rsidRDefault="00A56516" w:rsidP="00753720">
            <w:pPr>
              <w:rPr>
                <w:rFonts w:asciiTheme="minorHAnsi" w:hAnsiTheme="minorHAnsi" w:cstheme="minorHAnsi"/>
                <w:b/>
                <w:bCs/>
                <w:sz w:val="22"/>
                <w:szCs w:val="22"/>
              </w:rPr>
            </w:pPr>
            <w:r>
              <w:rPr>
                <w:rFonts w:asciiTheme="minorHAnsi" w:hAnsiTheme="minorHAnsi" w:cstheme="minorHAnsi"/>
                <w:b/>
                <w:bCs/>
                <w:sz w:val="22"/>
                <w:szCs w:val="22"/>
              </w:rPr>
              <w:t xml:space="preserve">Indicators </w:t>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2FFAAB27" w14:textId="77777777" w:rsidR="00A56516" w:rsidRPr="00BE15C2" w:rsidRDefault="00A56516" w:rsidP="00753720">
            <w:pPr>
              <w:rPr>
                <w:rFonts w:ascii="Calibri" w:eastAsia="Calibri" w:hAnsi="Calibri" w:cs="Calibri"/>
                <w:b/>
                <w:bCs/>
                <w:sz w:val="22"/>
                <w:szCs w:val="22"/>
              </w:rPr>
            </w:pPr>
          </w:p>
        </w:tc>
        <w:tc>
          <w:tcPr>
            <w:tcW w:w="3120" w:type="dxa"/>
            <w:tcBorders>
              <w:top w:val="single" w:sz="4" w:space="0" w:color="auto"/>
              <w:left w:val="single" w:sz="4" w:space="0" w:color="auto"/>
              <w:bottom w:val="single" w:sz="4" w:space="0" w:color="auto"/>
              <w:right w:val="single" w:sz="4" w:space="0" w:color="auto"/>
            </w:tcBorders>
          </w:tcPr>
          <w:p w14:paraId="3E84CA6A" w14:textId="77777777" w:rsidR="00A56516" w:rsidRPr="00BE15C2" w:rsidRDefault="00A56516" w:rsidP="00753720">
            <w:pPr>
              <w:rPr>
                <w:rFonts w:ascii="Calibri" w:eastAsia="Calibri" w:hAnsi="Calibri" w:cs="Calibri"/>
                <w:b/>
                <w:bCs/>
                <w:sz w:val="22"/>
                <w:szCs w:val="22"/>
              </w:rPr>
            </w:pPr>
          </w:p>
        </w:tc>
      </w:tr>
      <w:tr w:rsidR="00A56516" w:rsidRPr="00BE15C2" w14:paraId="37990967" w14:textId="72C8C2B7" w:rsidTr="00A56516">
        <w:trPr>
          <w:trHeight w:val="1199"/>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53D540E7" w14:textId="4CE81BE2" w:rsidR="00A56516" w:rsidRPr="00BE15C2" w:rsidRDefault="00A56516" w:rsidP="00BE15C2">
            <w:pPr>
              <w:rPr>
                <w:rFonts w:ascii="Calibri" w:eastAsia="Calibri" w:hAnsi="Calibri" w:cs="Calibri"/>
                <w:sz w:val="22"/>
                <w:szCs w:val="22"/>
              </w:rPr>
            </w:pPr>
            <w:r w:rsidRPr="00BE15C2">
              <w:rPr>
                <w:rFonts w:ascii="Calibri" w:eastAsia="Calibri" w:hAnsi="Calibri" w:cs="Calibri"/>
                <w:color w:val="000000"/>
                <w:sz w:val="20"/>
                <w:szCs w:val="20"/>
              </w:rPr>
              <w:t>120 children and youth with special needs access adapted/alternative forms of education in different centres/units</w:t>
            </w:r>
          </w:p>
        </w:tc>
        <w:tc>
          <w:tcPr>
            <w:tcW w:w="1996" w:type="dxa"/>
            <w:tcBorders>
              <w:top w:val="single" w:sz="4" w:space="0" w:color="auto"/>
              <w:left w:val="single" w:sz="4" w:space="0" w:color="auto"/>
              <w:bottom w:val="single" w:sz="4" w:space="0" w:color="auto"/>
              <w:right w:val="single" w:sz="4" w:space="0" w:color="auto"/>
            </w:tcBorders>
          </w:tcPr>
          <w:p w14:paraId="52BDDF2E" w14:textId="77777777" w:rsidR="00A56516" w:rsidRPr="00BE15C2" w:rsidRDefault="00A56516" w:rsidP="00BE15C2">
            <w:pPr>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927D87A" w14:textId="77777777" w:rsidR="00A56516" w:rsidRPr="00BE15C2" w:rsidRDefault="00A56516" w:rsidP="00BE15C2">
            <w:pPr>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68A8A852" w14:textId="77777777" w:rsidR="00A56516" w:rsidRPr="00BE15C2" w:rsidRDefault="00A56516" w:rsidP="00BE15C2">
            <w:pPr>
              <w:rPr>
                <w:rFonts w:asciiTheme="minorHAnsi" w:hAnsiTheme="minorHAnsi" w:cstheme="minorHAnsi"/>
                <w:sz w:val="22"/>
                <w:szCs w:val="22"/>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294E3020" w14:textId="77777777" w:rsidR="00A56516" w:rsidRPr="00BE15C2" w:rsidRDefault="00A56516" w:rsidP="00BE15C2">
            <w:pPr>
              <w:rPr>
                <w:rFonts w:asciiTheme="minorHAnsi" w:hAnsiTheme="minorHAnsi" w:cstheme="minorHAnsi"/>
                <w:sz w:val="22"/>
                <w:szCs w:val="22"/>
              </w:rPr>
            </w:pPr>
          </w:p>
        </w:tc>
        <w:tc>
          <w:tcPr>
            <w:tcW w:w="3120" w:type="dxa"/>
            <w:tcBorders>
              <w:top w:val="single" w:sz="4" w:space="0" w:color="auto"/>
              <w:left w:val="single" w:sz="4" w:space="0" w:color="auto"/>
              <w:bottom w:val="single" w:sz="4" w:space="0" w:color="auto"/>
              <w:right w:val="single" w:sz="4" w:space="0" w:color="auto"/>
            </w:tcBorders>
          </w:tcPr>
          <w:p w14:paraId="1AE2E6FC" w14:textId="77777777" w:rsidR="00A56516" w:rsidRPr="00BE15C2" w:rsidRDefault="00A56516" w:rsidP="00BE15C2">
            <w:pPr>
              <w:rPr>
                <w:rFonts w:asciiTheme="minorHAnsi" w:hAnsiTheme="minorHAnsi" w:cstheme="minorHAnsi"/>
                <w:sz w:val="22"/>
                <w:szCs w:val="22"/>
              </w:rPr>
            </w:pPr>
          </w:p>
        </w:tc>
      </w:tr>
      <w:tr w:rsidR="00A56516" w:rsidRPr="00BE15C2" w14:paraId="06457A38" w14:textId="0DC418CF" w:rsidTr="00A56516">
        <w:trPr>
          <w:trHeight w:val="726"/>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7E5FA9E8" w14:textId="702FB452" w:rsidR="00A56516" w:rsidRPr="00BE15C2" w:rsidRDefault="00A56516" w:rsidP="00BE15C2">
            <w:pPr>
              <w:rPr>
                <w:rFonts w:asciiTheme="minorHAnsi" w:hAnsiTheme="minorHAnsi" w:cstheme="minorHAnsi"/>
                <w:sz w:val="22"/>
                <w:szCs w:val="22"/>
              </w:rPr>
            </w:pPr>
            <w:r w:rsidRPr="00BE15C2">
              <w:rPr>
                <w:rFonts w:ascii="Calibri" w:eastAsia="Calibri" w:hAnsi="Calibri" w:cs="Calibri"/>
                <w:color w:val="000000"/>
                <w:sz w:val="20"/>
                <w:szCs w:val="20"/>
              </w:rPr>
              <w:t>120 children and youth improve independence in daily living</w:t>
            </w:r>
          </w:p>
        </w:tc>
        <w:tc>
          <w:tcPr>
            <w:tcW w:w="1996" w:type="dxa"/>
            <w:tcBorders>
              <w:top w:val="single" w:sz="4" w:space="0" w:color="auto"/>
              <w:left w:val="single" w:sz="4" w:space="0" w:color="auto"/>
              <w:bottom w:val="single" w:sz="4" w:space="0" w:color="auto"/>
              <w:right w:val="single" w:sz="4" w:space="0" w:color="auto"/>
            </w:tcBorders>
          </w:tcPr>
          <w:p w14:paraId="076D041C" w14:textId="57A6531D" w:rsidR="00A56516" w:rsidRPr="00BE15C2" w:rsidRDefault="00A56516" w:rsidP="00BE15C2">
            <w:pPr>
              <w:ind w:left="360"/>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00F4FBF" w14:textId="3B6CCAA1" w:rsidR="00A56516" w:rsidRPr="00BE15C2" w:rsidRDefault="00A56516" w:rsidP="00BE15C2">
            <w:pPr>
              <w:ind w:left="360"/>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26731A8B" w14:textId="77777777" w:rsidR="00A56516" w:rsidRPr="00BE15C2" w:rsidRDefault="00A56516" w:rsidP="00BE15C2">
            <w:pPr>
              <w:rPr>
                <w:rFonts w:asciiTheme="minorHAnsi" w:hAnsiTheme="minorHAnsi" w:cstheme="minorHAnsi"/>
                <w:sz w:val="22"/>
                <w:szCs w:val="22"/>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28CE1D44" w14:textId="77777777" w:rsidR="00A56516" w:rsidRPr="00BE15C2" w:rsidRDefault="00A56516" w:rsidP="00BE15C2">
            <w:pPr>
              <w:rPr>
                <w:rFonts w:asciiTheme="minorHAnsi" w:hAnsiTheme="minorHAnsi" w:cstheme="minorHAnsi"/>
                <w:sz w:val="22"/>
                <w:szCs w:val="22"/>
              </w:rPr>
            </w:pPr>
          </w:p>
        </w:tc>
        <w:tc>
          <w:tcPr>
            <w:tcW w:w="3120" w:type="dxa"/>
            <w:tcBorders>
              <w:top w:val="single" w:sz="4" w:space="0" w:color="auto"/>
              <w:left w:val="single" w:sz="4" w:space="0" w:color="auto"/>
              <w:bottom w:val="single" w:sz="4" w:space="0" w:color="auto"/>
              <w:right w:val="single" w:sz="4" w:space="0" w:color="auto"/>
            </w:tcBorders>
          </w:tcPr>
          <w:p w14:paraId="36F866B6" w14:textId="77777777" w:rsidR="00A56516" w:rsidRPr="00BE15C2" w:rsidRDefault="00A56516" w:rsidP="00BE15C2">
            <w:pPr>
              <w:rPr>
                <w:rFonts w:asciiTheme="minorHAnsi" w:hAnsiTheme="minorHAnsi" w:cstheme="minorHAnsi"/>
                <w:sz w:val="22"/>
                <w:szCs w:val="22"/>
              </w:rPr>
            </w:pPr>
          </w:p>
        </w:tc>
      </w:tr>
      <w:tr w:rsidR="00A56516" w:rsidRPr="00BE15C2" w14:paraId="145FEA35" w14:textId="72891FB8" w:rsidTr="00A56516">
        <w:trPr>
          <w:trHeight w:val="726"/>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532034F7" w14:textId="497A6A18" w:rsidR="00A56516" w:rsidRPr="00BE15C2" w:rsidRDefault="00A56516" w:rsidP="00BE15C2">
            <w:pPr>
              <w:rPr>
                <w:rFonts w:asciiTheme="minorHAnsi" w:hAnsiTheme="minorHAnsi" w:cstheme="minorHAnsi"/>
                <w:sz w:val="22"/>
                <w:szCs w:val="22"/>
              </w:rPr>
            </w:pPr>
            <w:r w:rsidRPr="00BE15C2">
              <w:rPr>
                <w:rFonts w:ascii="Calibri" w:eastAsia="Calibri" w:hAnsi="Calibri" w:cs="Calibri"/>
                <w:color w:val="000000"/>
                <w:sz w:val="20"/>
                <w:szCs w:val="20"/>
              </w:rPr>
              <w:t>120 children and youth with special needs have received nutritional inputs</w:t>
            </w:r>
          </w:p>
        </w:tc>
        <w:tc>
          <w:tcPr>
            <w:tcW w:w="1996" w:type="dxa"/>
            <w:tcBorders>
              <w:top w:val="single" w:sz="4" w:space="0" w:color="auto"/>
              <w:left w:val="single" w:sz="4" w:space="0" w:color="auto"/>
              <w:bottom w:val="single" w:sz="4" w:space="0" w:color="auto"/>
              <w:right w:val="single" w:sz="4" w:space="0" w:color="auto"/>
            </w:tcBorders>
          </w:tcPr>
          <w:p w14:paraId="3A50AC9D" w14:textId="77777777" w:rsidR="00A56516" w:rsidRPr="00BE15C2" w:rsidRDefault="00A56516" w:rsidP="00BE15C2">
            <w:pPr>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9F56F2E" w14:textId="22CF5B1A" w:rsidR="00A56516" w:rsidRPr="00BE15C2" w:rsidRDefault="00A56516" w:rsidP="00BE15C2">
            <w:pPr>
              <w:ind w:left="360"/>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27B6EEDC" w14:textId="77777777" w:rsidR="00A56516" w:rsidRPr="00BE15C2" w:rsidRDefault="00A56516" w:rsidP="00BE15C2">
            <w:pPr>
              <w:rPr>
                <w:rFonts w:asciiTheme="minorHAnsi" w:hAnsiTheme="minorHAnsi" w:cstheme="minorHAnsi"/>
                <w:sz w:val="22"/>
                <w:szCs w:val="22"/>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2FF63BC6" w14:textId="77777777" w:rsidR="00A56516" w:rsidRPr="00BE15C2" w:rsidRDefault="00A56516" w:rsidP="00BE15C2">
            <w:pPr>
              <w:rPr>
                <w:rFonts w:asciiTheme="minorHAnsi" w:hAnsiTheme="minorHAnsi" w:cstheme="minorHAnsi"/>
                <w:sz w:val="22"/>
                <w:szCs w:val="22"/>
              </w:rPr>
            </w:pPr>
          </w:p>
        </w:tc>
        <w:tc>
          <w:tcPr>
            <w:tcW w:w="3120" w:type="dxa"/>
            <w:tcBorders>
              <w:top w:val="single" w:sz="4" w:space="0" w:color="auto"/>
              <w:left w:val="single" w:sz="4" w:space="0" w:color="auto"/>
              <w:bottom w:val="single" w:sz="4" w:space="0" w:color="auto"/>
              <w:right w:val="single" w:sz="4" w:space="0" w:color="auto"/>
            </w:tcBorders>
          </w:tcPr>
          <w:p w14:paraId="1192BA40" w14:textId="77777777" w:rsidR="00A56516" w:rsidRPr="00BE15C2" w:rsidRDefault="00A56516" w:rsidP="00BE15C2">
            <w:pPr>
              <w:rPr>
                <w:rFonts w:asciiTheme="minorHAnsi" w:hAnsiTheme="minorHAnsi" w:cstheme="minorHAnsi"/>
                <w:sz w:val="22"/>
                <w:szCs w:val="22"/>
              </w:rPr>
            </w:pPr>
          </w:p>
        </w:tc>
      </w:tr>
      <w:tr w:rsidR="00A56516" w:rsidRPr="00BE15C2" w14:paraId="1D74C94B" w14:textId="44FFEC03" w:rsidTr="00A56516">
        <w:trPr>
          <w:trHeight w:val="708"/>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6813D9F7" w14:textId="09F95185" w:rsidR="00A56516" w:rsidRPr="00BE15C2" w:rsidRDefault="00A56516" w:rsidP="00BE15C2">
            <w:pPr>
              <w:rPr>
                <w:rFonts w:asciiTheme="minorHAnsi" w:hAnsiTheme="minorHAnsi" w:cstheme="minorHAnsi"/>
                <w:sz w:val="22"/>
                <w:szCs w:val="22"/>
              </w:rPr>
            </w:pPr>
            <w:r w:rsidRPr="00BE15C2">
              <w:rPr>
                <w:rFonts w:ascii="Calibri" w:eastAsia="Calibri" w:hAnsi="Calibri" w:cs="Calibri"/>
                <w:sz w:val="20"/>
                <w:szCs w:val="20"/>
              </w:rPr>
              <w:t>60 children and youth have benefited from basic rehabilitation services</w:t>
            </w:r>
          </w:p>
        </w:tc>
        <w:tc>
          <w:tcPr>
            <w:tcW w:w="1996" w:type="dxa"/>
            <w:tcBorders>
              <w:top w:val="single" w:sz="4" w:space="0" w:color="auto"/>
              <w:left w:val="single" w:sz="4" w:space="0" w:color="auto"/>
              <w:bottom w:val="single" w:sz="4" w:space="0" w:color="auto"/>
              <w:right w:val="single" w:sz="4" w:space="0" w:color="auto"/>
            </w:tcBorders>
          </w:tcPr>
          <w:p w14:paraId="7BFD29B4" w14:textId="77777777" w:rsidR="00A56516" w:rsidRPr="00BE15C2" w:rsidRDefault="00A56516" w:rsidP="00BE15C2">
            <w:pPr>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D3C5AE7" w14:textId="07E6A693" w:rsidR="00A56516" w:rsidRPr="00BE15C2" w:rsidRDefault="00A56516" w:rsidP="00BE15C2">
            <w:pPr>
              <w:ind w:left="360"/>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4F7811B4" w14:textId="77777777" w:rsidR="00A56516" w:rsidRPr="00BE15C2" w:rsidRDefault="00A56516" w:rsidP="00BE15C2">
            <w:pPr>
              <w:rPr>
                <w:rFonts w:asciiTheme="minorHAnsi" w:hAnsiTheme="minorHAnsi" w:cstheme="minorHAnsi"/>
                <w:sz w:val="22"/>
                <w:szCs w:val="22"/>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4C4C12A9" w14:textId="77777777" w:rsidR="00A56516" w:rsidRPr="00BE15C2" w:rsidRDefault="00A56516" w:rsidP="00BE15C2">
            <w:pPr>
              <w:rPr>
                <w:rFonts w:asciiTheme="minorHAnsi" w:hAnsiTheme="minorHAnsi" w:cstheme="minorHAnsi"/>
                <w:sz w:val="22"/>
                <w:szCs w:val="22"/>
              </w:rPr>
            </w:pPr>
          </w:p>
        </w:tc>
        <w:tc>
          <w:tcPr>
            <w:tcW w:w="3120" w:type="dxa"/>
            <w:tcBorders>
              <w:top w:val="single" w:sz="4" w:space="0" w:color="auto"/>
              <w:left w:val="single" w:sz="4" w:space="0" w:color="auto"/>
              <w:bottom w:val="single" w:sz="4" w:space="0" w:color="auto"/>
              <w:right w:val="single" w:sz="4" w:space="0" w:color="auto"/>
            </w:tcBorders>
          </w:tcPr>
          <w:p w14:paraId="290E02DD" w14:textId="77777777" w:rsidR="00A56516" w:rsidRPr="00BE15C2" w:rsidRDefault="00A56516" w:rsidP="00BE15C2">
            <w:pPr>
              <w:rPr>
                <w:rFonts w:asciiTheme="minorHAnsi" w:hAnsiTheme="minorHAnsi" w:cstheme="minorHAnsi"/>
                <w:sz w:val="22"/>
                <w:szCs w:val="22"/>
              </w:rPr>
            </w:pPr>
          </w:p>
        </w:tc>
      </w:tr>
      <w:tr w:rsidR="00A56516" w:rsidRPr="00BE15C2" w14:paraId="526730ED" w14:textId="19908E9C" w:rsidTr="00A56516">
        <w:trPr>
          <w:trHeight w:val="1708"/>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53CD66A2" w14:textId="1A90A002" w:rsidR="00A56516" w:rsidRPr="00A56516" w:rsidRDefault="00A56516" w:rsidP="00BE15C2">
            <w:pPr>
              <w:rPr>
                <w:rFonts w:ascii="Calibri" w:eastAsia="Calibri" w:hAnsi="Calibri" w:cs="Calibri"/>
                <w:sz w:val="20"/>
                <w:szCs w:val="20"/>
              </w:rPr>
            </w:pPr>
            <w:r w:rsidRPr="00BE15C2">
              <w:rPr>
                <w:rFonts w:ascii="Calibri" w:eastAsia="Calibri" w:hAnsi="Calibri" w:cs="Calibri"/>
                <w:sz w:val="20"/>
                <w:szCs w:val="20"/>
              </w:rPr>
              <w:t>8 members of parents' groups have been trained on basic management of the resource centres along with fundraising and resource mobilisation</w:t>
            </w:r>
          </w:p>
        </w:tc>
        <w:tc>
          <w:tcPr>
            <w:tcW w:w="1996" w:type="dxa"/>
            <w:tcBorders>
              <w:top w:val="single" w:sz="4" w:space="0" w:color="auto"/>
              <w:left w:val="single" w:sz="4" w:space="0" w:color="auto"/>
              <w:bottom w:val="single" w:sz="4" w:space="0" w:color="auto"/>
              <w:right w:val="single" w:sz="4" w:space="0" w:color="auto"/>
            </w:tcBorders>
          </w:tcPr>
          <w:p w14:paraId="41CE9254" w14:textId="77777777" w:rsidR="00A56516" w:rsidRPr="00BE15C2" w:rsidRDefault="00A56516" w:rsidP="00BE15C2">
            <w:pPr>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CD083CC" w14:textId="77777777" w:rsidR="00A56516" w:rsidRPr="00BE15C2" w:rsidRDefault="00A56516" w:rsidP="00BE15C2">
            <w:pPr>
              <w:ind w:left="360"/>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565CF66F" w14:textId="77777777" w:rsidR="00A56516" w:rsidRPr="00BE15C2" w:rsidRDefault="00A56516" w:rsidP="00BE15C2">
            <w:pPr>
              <w:rPr>
                <w:rFonts w:asciiTheme="minorHAnsi" w:hAnsiTheme="minorHAnsi" w:cstheme="minorHAnsi"/>
                <w:sz w:val="22"/>
                <w:szCs w:val="22"/>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4766EB8C" w14:textId="77777777" w:rsidR="00A56516" w:rsidRPr="00BE15C2" w:rsidRDefault="00A56516" w:rsidP="00BE15C2">
            <w:pPr>
              <w:rPr>
                <w:rFonts w:asciiTheme="minorHAnsi" w:hAnsiTheme="minorHAnsi" w:cstheme="minorHAnsi"/>
                <w:sz w:val="22"/>
                <w:szCs w:val="22"/>
              </w:rPr>
            </w:pPr>
          </w:p>
        </w:tc>
        <w:tc>
          <w:tcPr>
            <w:tcW w:w="3120" w:type="dxa"/>
            <w:tcBorders>
              <w:top w:val="single" w:sz="4" w:space="0" w:color="auto"/>
              <w:left w:val="single" w:sz="4" w:space="0" w:color="auto"/>
              <w:bottom w:val="single" w:sz="4" w:space="0" w:color="auto"/>
              <w:right w:val="single" w:sz="4" w:space="0" w:color="auto"/>
            </w:tcBorders>
          </w:tcPr>
          <w:p w14:paraId="59BBC499" w14:textId="77777777" w:rsidR="00A56516" w:rsidRPr="00BE15C2" w:rsidRDefault="00A56516" w:rsidP="00BE15C2">
            <w:pPr>
              <w:rPr>
                <w:rFonts w:asciiTheme="minorHAnsi" w:hAnsiTheme="minorHAnsi" w:cstheme="minorHAnsi"/>
                <w:sz w:val="22"/>
                <w:szCs w:val="22"/>
              </w:rPr>
            </w:pPr>
          </w:p>
        </w:tc>
      </w:tr>
    </w:tbl>
    <w:p w14:paraId="5E8F72A9" w14:textId="77777777" w:rsidR="00A56516" w:rsidRDefault="00A56516" w:rsidP="005957EC">
      <w:pPr>
        <w:rPr>
          <w:rFonts w:asciiTheme="minorHAnsi" w:hAnsiTheme="minorHAnsi" w:cstheme="minorHAnsi"/>
          <w:b/>
          <w:bCs/>
          <w:sz w:val="22"/>
          <w:szCs w:val="22"/>
        </w:rPr>
      </w:pPr>
    </w:p>
    <w:p w14:paraId="3C9B9D65" w14:textId="395720BB" w:rsidR="005957EC" w:rsidRPr="00E9198F" w:rsidRDefault="005957EC" w:rsidP="005957EC">
      <w:pPr>
        <w:rPr>
          <w:rFonts w:asciiTheme="minorHAnsi" w:hAnsiTheme="minorHAnsi" w:cstheme="minorHAnsi"/>
          <w:b/>
          <w:bCs/>
          <w:sz w:val="22"/>
          <w:szCs w:val="22"/>
        </w:rPr>
      </w:pPr>
      <w:r w:rsidRPr="00E9198F">
        <w:rPr>
          <w:rFonts w:asciiTheme="minorHAnsi" w:hAnsiTheme="minorHAnsi" w:cstheme="minorHAnsi"/>
          <w:b/>
          <w:bCs/>
          <w:sz w:val="22"/>
          <w:szCs w:val="22"/>
        </w:rPr>
        <w:lastRenderedPageBreak/>
        <w:t xml:space="preserve">A simple risk analysis </w:t>
      </w:r>
    </w:p>
    <w:p w14:paraId="38F1F336" w14:textId="77777777" w:rsidR="005957EC" w:rsidRDefault="005957EC" w:rsidP="005957EC"/>
    <w:tbl>
      <w:tblPr>
        <w:tblStyle w:val="TableGrid"/>
        <w:tblW w:w="0" w:type="auto"/>
        <w:tblLook w:val="04A0" w:firstRow="1" w:lastRow="0" w:firstColumn="1" w:lastColumn="0" w:noHBand="0" w:noVBand="1"/>
      </w:tblPr>
      <w:tblGrid>
        <w:gridCol w:w="2071"/>
        <w:gridCol w:w="2526"/>
        <w:gridCol w:w="2389"/>
        <w:gridCol w:w="2375"/>
        <w:gridCol w:w="2296"/>
        <w:gridCol w:w="2291"/>
      </w:tblGrid>
      <w:tr w:rsidR="005957EC" w:rsidRPr="001704F2" w14:paraId="0E915205" w14:textId="77777777" w:rsidTr="00753720">
        <w:trPr>
          <w:tblHeader/>
        </w:trPr>
        <w:tc>
          <w:tcPr>
            <w:tcW w:w="2071" w:type="dxa"/>
            <w:shd w:val="clear" w:color="auto" w:fill="F2F2F2" w:themeFill="background1" w:themeFillShade="F2"/>
          </w:tcPr>
          <w:p w14:paraId="350C33BD" w14:textId="77777777" w:rsidR="005957EC" w:rsidRPr="001704F2" w:rsidRDefault="005957EC" w:rsidP="00753720">
            <w:pPr>
              <w:rPr>
                <w:rFonts w:asciiTheme="minorHAnsi" w:hAnsiTheme="minorHAnsi" w:cstheme="minorHAnsi"/>
                <w:b/>
                <w:bCs/>
                <w:sz w:val="20"/>
                <w:szCs w:val="20"/>
              </w:rPr>
            </w:pPr>
            <w:r w:rsidRPr="001704F2">
              <w:rPr>
                <w:rFonts w:asciiTheme="minorHAnsi" w:hAnsiTheme="minorHAnsi" w:cstheme="minorHAnsi"/>
                <w:b/>
                <w:bCs/>
                <w:sz w:val="20"/>
                <w:szCs w:val="20"/>
              </w:rPr>
              <w:t>Internal risks</w:t>
            </w:r>
          </w:p>
        </w:tc>
        <w:tc>
          <w:tcPr>
            <w:tcW w:w="2526" w:type="dxa"/>
            <w:shd w:val="clear" w:color="auto" w:fill="F2F2F2" w:themeFill="background1" w:themeFillShade="F2"/>
          </w:tcPr>
          <w:p w14:paraId="30299A53" w14:textId="77777777" w:rsidR="005957EC" w:rsidRPr="001704F2" w:rsidRDefault="005957EC" w:rsidP="00753720">
            <w:pPr>
              <w:jc w:val="center"/>
              <w:rPr>
                <w:rFonts w:asciiTheme="minorHAnsi" w:hAnsiTheme="minorHAnsi" w:cstheme="minorHAnsi"/>
                <w:b/>
                <w:bCs/>
                <w:sz w:val="20"/>
                <w:szCs w:val="20"/>
              </w:rPr>
            </w:pPr>
            <w:r w:rsidRPr="001704F2">
              <w:rPr>
                <w:rFonts w:asciiTheme="minorHAnsi" w:hAnsiTheme="minorHAnsi" w:cstheme="minorHAnsi"/>
                <w:b/>
                <w:bCs/>
                <w:sz w:val="20"/>
                <w:szCs w:val="20"/>
              </w:rPr>
              <w:t xml:space="preserve">What are the risks? </w:t>
            </w:r>
          </w:p>
        </w:tc>
        <w:tc>
          <w:tcPr>
            <w:tcW w:w="2389" w:type="dxa"/>
            <w:shd w:val="clear" w:color="auto" w:fill="F2F2F2" w:themeFill="background1" w:themeFillShade="F2"/>
          </w:tcPr>
          <w:p w14:paraId="471232A0" w14:textId="77777777" w:rsidR="005957EC" w:rsidRPr="001704F2" w:rsidRDefault="005957EC" w:rsidP="00753720">
            <w:pPr>
              <w:jc w:val="center"/>
              <w:rPr>
                <w:rFonts w:asciiTheme="minorHAnsi" w:hAnsiTheme="minorHAnsi" w:cstheme="minorHAnsi"/>
                <w:b/>
                <w:bCs/>
                <w:sz w:val="20"/>
                <w:szCs w:val="20"/>
              </w:rPr>
            </w:pPr>
            <w:r w:rsidRPr="001704F2">
              <w:rPr>
                <w:rFonts w:asciiTheme="minorHAnsi" w:hAnsiTheme="minorHAnsi" w:cstheme="minorHAnsi"/>
                <w:b/>
                <w:bCs/>
                <w:sz w:val="20"/>
                <w:szCs w:val="20"/>
              </w:rPr>
              <w:t>Description of the risk</w:t>
            </w:r>
          </w:p>
        </w:tc>
        <w:tc>
          <w:tcPr>
            <w:tcW w:w="2375" w:type="dxa"/>
            <w:shd w:val="clear" w:color="auto" w:fill="F2F2F2" w:themeFill="background1" w:themeFillShade="F2"/>
          </w:tcPr>
          <w:p w14:paraId="202D011D" w14:textId="77777777" w:rsidR="005957EC" w:rsidRPr="001704F2" w:rsidRDefault="005957EC" w:rsidP="00753720">
            <w:pPr>
              <w:jc w:val="center"/>
              <w:rPr>
                <w:rFonts w:asciiTheme="minorHAnsi" w:hAnsiTheme="minorHAnsi" w:cstheme="minorHAnsi"/>
                <w:b/>
                <w:bCs/>
                <w:sz w:val="20"/>
                <w:szCs w:val="20"/>
              </w:rPr>
            </w:pPr>
            <w:r w:rsidRPr="001704F2">
              <w:rPr>
                <w:rFonts w:asciiTheme="minorHAnsi" w:hAnsiTheme="minorHAnsi" w:cstheme="minorHAnsi"/>
                <w:b/>
                <w:bCs/>
                <w:sz w:val="20"/>
                <w:szCs w:val="20"/>
              </w:rPr>
              <w:t>Probability</w:t>
            </w:r>
          </w:p>
        </w:tc>
        <w:tc>
          <w:tcPr>
            <w:tcW w:w="2296" w:type="dxa"/>
            <w:shd w:val="clear" w:color="auto" w:fill="F2F2F2" w:themeFill="background1" w:themeFillShade="F2"/>
          </w:tcPr>
          <w:p w14:paraId="799078F8" w14:textId="77777777" w:rsidR="005957EC" w:rsidRPr="001704F2" w:rsidRDefault="005957EC" w:rsidP="00753720">
            <w:pPr>
              <w:jc w:val="center"/>
              <w:rPr>
                <w:rFonts w:asciiTheme="minorHAnsi" w:hAnsiTheme="minorHAnsi" w:cstheme="minorHAnsi"/>
                <w:b/>
                <w:bCs/>
                <w:sz w:val="20"/>
                <w:szCs w:val="20"/>
              </w:rPr>
            </w:pPr>
            <w:r w:rsidRPr="001704F2">
              <w:rPr>
                <w:rFonts w:asciiTheme="minorHAnsi" w:hAnsiTheme="minorHAnsi" w:cstheme="minorHAnsi"/>
                <w:b/>
                <w:bCs/>
                <w:sz w:val="20"/>
                <w:szCs w:val="20"/>
              </w:rPr>
              <w:t>Severity</w:t>
            </w:r>
          </w:p>
        </w:tc>
        <w:tc>
          <w:tcPr>
            <w:tcW w:w="2291" w:type="dxa"/>
            <w:shd w:val="clear" w:color="auto" w:fill="F2F2F2" w:themeFill="background1" w:themeFillShade="F2"/>
          </w:tcPr>
          <w:p w14:paraId="367DAE37" w14:textId="77777777" w:rsidR="005957EC" w:rsidRPr="001704F2" w:rsidRDefault="005957EC" w:rsidP="00753720">
            <w:pPr>
              <w:jc w:val="center"/>
              <w:rPr>
                <w:rFonts w:asciiTheme="minorHAnsi" w:hAnsiTheme="minorHAnsi" w:cstheme="minorHAnsi"/>
                <w:b/>
                <w:bCs/>
                <w:sz w:val="20"/>
                <w:szCs w:val="20"/>
              </w:rPr>
            </w:pPr>
            <w:r w:rsidRPr="001704F2">
              <w:rPr>
                <w:rFonts w:asciiTheme="minorHAnsi" w:hAnsiTheme="minorHAnsi" w:cstheme="minorHAnsi"/>
                <w:b/>
                <w:bCs/>
                <w:sz w:val="20"/>
                <w:szCs w:val="20"/>
              </w:rPr>
              <w:t>Action to minimise risk</w:t>
            </w:r>
          </w:p>
        </w:tc>
      </w:tr>
      <w:tr w:rsidR="005957EC" w:rsidRPr="001704F2" w14:paraId="5573DAA2" w14:textId="77777777" w:rsidTr="00753720">
        <w:tc>
          <w:tcPr>
            <w:tcW w:w="13948" w:type="dxa"/>
            <w:gridSpan w:val="6"/>
          </w:tcPr>
          <w:p w14:paraId="78043BB7" w14:textId="77777777" w:rsidR="005957EC" w:rsidRPr="001704F2" w:rsidRDefault="005957EC" w:rsidP="00753720">
            <w:pPr>
              <w:rPr>
                <w:rFonts w:asciiTheme="minorHAnsi" w:hAnsiTheme="minorHAnsi" w:cstheme="minorHAnsi"/>
                <w:b/>
                <w:bCs/>
                <w:sz w:val="20"/>
                <w:szCs w:val="20"/>
              </w:rPr>
            </w:pPr>
            <w:r w:rsidRPr="001704F2">
              <w:rPr>
                <w:rFonts w:asciiTheme="minorHAnsi" w:hAnsiTheme="minorHAnsi" w:cstheme="minorHAnsi"/>
                <w:b/>
                <w:bCs/>
                <w:sz w:val="20"/>
                <w:szCs w:val="20"/>
              </w:rPr>
              <w:t xml:space="preserve">Related to the indicators for outcome 1 of the SLNGO log frame </w:t>
            </w:r>
          </w:p>
        </w:tc>
      </w:tr>
      <w:tr w:rsidR="005957EC" w:rsidRPr="001704F2" w14:paraId="5BF57EFE" w14:textId="77777777" w:rsidTr="00753720">
        <w:tc>
          <w:tcPr>
            <w:tcW w:w="2071" w:type="dxa"/>
          </w:tcPr>
          <w:p w14:paraId="58975C21" w14:textId="77777777" w:rsidR="005957EC" w:rsidRPr="001704F2" w:rsidRDefault="005957EC" w:rsidP="00753720">
            <w:pPr>
              <w:rPr>
                <w:rFonts w:asciiTheme="minorHAnsi" w:eastAsia="Calibri" w:hAnsiTheme="minorHAnsi" w:cstheme="minorHAnsi"/>
                <w:color w:val="000000"/>
                <w:sz w:val="20"/>
                <w:szCs w:val="20"/>
              </w:rPr>
            </w:pPr>
            <w:r w:rsidRPr="001704F2">
              <w:rPr>
                <w:rFonts w:asciiTheme="minorHAnsi" w:eastAsia="Calibri" w:hAnsiTheme="minorHAnsi" w:cstheme="minorHAnsi"/>
                <w:color w:val="000000"/>
                <w:sz w:val="20"/>
                <w:szCs w:val="20"/>
              </w:rPr>
              <w:t>120 children and youth with special needs access adapted/alternative forms of education in different centres/units</w:t>
            </w:r>
          </w:p>
        </w:tc>
        <w:tc>
          <w:tcPr>
            <w:tcW w:w="2526" w:type="dxa"/>
          </w:tcPr>
          <w:p w14:paraId="41B651AE" w14:textId="77777777" w:rsidR="005957EC" w:rsidRPr="001704F2" w:rsidRDefault="005957EC" w:rsidP="00753720">
            <w:pPr>
              <w:rPr>
                <w:rFonts w:asciiTheme="minorHAnsi" w:hAnsiTheme="minorHAnsi" w:cstheme="minorHAnsi"/>
                <w:sz w:val="20"/>
                <w:szCs w:val="20"/>
              </w:rPr>
            </w:pPr>
          </w:p>
        </w:tc>
        <w:tc>
          <w:tcPr>
            <w:tcW w:w="2389" w:type="dxa"/>
          </w:tcPr>
          <w:p w14:paraId="0A684513" w14:textId="77777777" w:rsidR="005957EC" w:rsidRPr="001704F2" w:rsidRDefault="005957EC" w:rsidP="00753720">
            <w:pPr>
              <w:rPr>
                <w:rFonts w:asciiTheme="minorHAnsi" w:hAnsiTheme="minorHAnsi" w:cstheme="minorHAnsi"/>
                <w:sz w:val="20"/>
                <w:szCs w:val="20"/>
              </w:rPr>
            </w:pPr>
          </w:p>
        </w:tc>
        <w:tc>
          <w:tcPr>
            <w:tcW w:w="2375" w:type="dxa"/>
          </w:tcPr>
          <w:p w14:paraId="5D2E9A9B" w14:textId="77777777" w:rsidR="005957EC" w:rsidRPr="001704F2" w:rsidRDefault="005957EC" w:rsidP="00753720">
            <w:pPr>
              <w:rPr>
                <w:rFonts w:asciiTheme="minorHAnsi" w:hAnsiTheme="minorHAnsi" w:cstheme="minorHAnsi"/>
                <w:sz w:val="20"/>
                <w:szCs w:val="20"/>
              </w:rPr>
            </w:pPr>
          </w:p>
        </w:tc>
        <w:tc>
          <w:tcPr>
            <w:tcW w:w="2296" w:type="dxa"/>
          </w:tcPr>
          <w:p w14:paraId="5FEE08B2" w14:textId="77777777" w:rsidR="005957EC" w:rsidRPr="001704F2" w:rsidRDefault="005957EC" w:rsidP="00753720">
            <w:pPr>
              <w:rPr>
                <w:rFonts w:asciiTheme="minorHAnsi" w:hAnsiTheme="minorHAnsi" w:cstheme="minorHAnsi"/>
                <w:sz w:val="20"/>
                <w:szCs w:val="20"/>
              </w:rPr>
            </w:pPr>
          </w:p>
        </w:tc>
        <w:tc>
          <w:tcPr>
            <w:tcW w:w="2291" w:type="dxa"/>
          </w:tcPr>
          <w:p w14:paraId="49D06D14" w14:textId="77777777" w:rsidR="005957EC" w:rsidRPr="001704F2" w:rsidRDefault="005957EC" w:rsidP="00753720">
            <w:pPr>
              <w:rPr>
                <w:rFonts w:asciiTheme="minorHAnsi" w:hAnsiTheme="minorHAnsi" w:cstheme="minorHAnsi"/>
                <w:sz w:val="20"/>
                <w:szCs w:val="20"/>
              </w:rPr>
            </w:pPr>
          </w:p>
        </w:tc>
      </w:tr>
      <w:tr w:rsidR="005957EC" w:rsidRPr="001704F2" w14:paraId="7C3E34F6" w14:textId="77777777" w:rsidTr="00753720">
        <w:tc>
          <w:tcPr>
            <w:tcW w:w="2071" w:type="dxa"/>
          </w:tcPr>
          <w:p w14:paraId="7415B13C" w14:textId="77777777" w:rsidR="005957EC" w:rsidRPr="001704F2" w:rsidRDefault="005957EC" w:rsidP="00753720">
            <w:pPr>
              <w:rPr>
                <w:rFonts w:asciiTheme="minorHAnsi" w:eastAsia="Calibri" w:hAnsiTheme="minorHAnsi" w:cstheme="minorHAnsi"/>
                <w:color w:val="000000"/>
                <w:sz w:val="20"/>
                <w:szCs w:val="20"/>
              </w:rPr>
            </w:pPr>
            <w:r w:rsidRPr="001704F2">
              <w:rPr>
                <w:rFonts w:asciiTheme="minorHAnsi" w:eastAsia="Calibri" w:hAnsiTheme="minorHAnsi" w:cstheme="minorHAnsi"/>
                <w:color w:val="000000"/>
                <w:sz w:val="20"/>
                <w:szCs w:val="20"/>
              </w:rPr>
              <w:t xml:space="preserve">120 children and youth improve independence in daily living. </w:t>
            </w:r>
          </w:p>
        </w:tc>
        <w:tc>
          <w:tcPr>
            <w:tcW w:w="2526" w:type="dxa"/>
          </w:tcPr>
          <w:p w14:paraId="7F3D3843" w14:textId="77777777" w:rsidR="005957EC" w:rsidRPr="001704F2" w:rsidRDefault="005957EC" w:rsidP="00753720">
            <w:pPr>
              <w:rPr>
                <w:rFonts w:asciiTheme="minorHAnsi" w:hAnsiTheme="minorHAnsi" w:cstheme="minorHAnsi"/>
                <w:sz w:val="20"/>
                <w:szCs w:val="20"/>
              </w:rPr>
            </w:pPr>
          </w:p>
        </w:tc>
        <w:tc>
          <w:tcPr>
            <w:tcW w:w="2389" w:type="dxa"/>
          </w:tcPr>
          <w:p w14:paraId="6AA47113" w14:textId="77777777" w:rsidR="005957EC" w:rsidRPr="001704F2" w:rsidRDefault="005957EC" w:rsidP="00753720">
            <w:pPr>
              <w:rPr>
                <w:rFonts w:asciiTheme="minorHAnsi" w:hAnsiTheme="minorHAnsi" w:cstheme="minorHAnsi"/>
                <w:sz w:val="20"/>
                <w:szCs w:val="20"/>
              </w:rPr>
            </w:pPr>
          </w:p>
        </w:tc>
        <w:tc>
          <w:tcPr>
            <w:tcW w:w="2375" w:type="dxa"/>
          </w:tcPr>
          <w:p w14:paraId="4192E727" w14:textId="77777777" w:rsidR="005957EC" w:rsidRPr="001704F2" w:rsidRDefault="005957EC" w:rsidP="00753720">
            <w:pPr>
              <w:rPr>
                <w:rFonts w:asciiTheme="minorHAnsi" w:hAnsiTheme="minorHAnsi" w:cstheme="minorHAnsi"/>
                <w:sz w:val="20"/>
                <w:szCs w:val="20"/>
              </w:rPr>
            </w:pPr>
          </w:p>
        </w:tc>
        <w:tc>
          <w:tcPr>
            <w:tcW w:w="2296" w:type="dxa"/>
          </w:tcPr>
          <w:p w14:paraId="3BBAA9AC" w14:textId="77777777" w:rsidR="005957EC" w:rsidRPr="001704F2" w:rsidRDefault="005957EC" w:rsidP="00753720">
            <w:pPr>
              <w:rPr>
                <w:rFonts w:asciiTheme="minorHAnsi" w:hAnsiTheme="minorHAnsi" w:cstheme="minorHAnsi"/>
                <w:sz w:val="20"/>
                <w:szCs w:val="20"/>
              </w:rPr>
            </w:pPr>
          </w:p>
        </w:tc>
        <w:tc>
          <w:tcPr>
            <w:tcW w:w="2291" w:type="dxa"/>
          </w:tcPr>
          <w:p w14:paraId="030BF18C" w14:textId="77777777" w:rsidR="005957EC" w:rsidRPr="001704F2" w:rsidRDefault="005957EC" w:rsidP="00753720">
            <w:pPr>
              <w:rPr>
                <w:rFonts w:asciiTheme="minorHAnsi" w:hAnsiTheme="minorHAnsi" w:cstheme="minorHAnsi"/>
                <w:sz w:val="20"/>
                <w:szCs w:val="20"/>
              </w:rPr>
            </w:pPr>
          </w:p>
        </w:tc>
      </w:tr>
      <w:tr w:rsidR="005957EC" w:rsidRPr="001704F2" w14:paraId="1D693EA5" w14:textId="77777777" w:rsidTr="00753720">
        <w:tc>
          <w:tcPr>
            <w:tcW w:w="2071" w:type="dxa"/>
          </w:tcPr>
          <w:p w14:paraId="7982CEE8" w14:textId="77777777" w:rsidR="005957EC" w:rsidRPr="001704F2" w:rsidRDefault="005957EC" w:rsidP="00753720">
            <w:pPr>
              <w:rPr>
                <w:rFonts w:asciiTheme="minorHAnsi" w:eastAsia="Calibri" w:hAnsiTheme="minorHAnsi" w:cstheme="minorHAnsi"/>
                <w:color w:val="000000"/>
                <w:sz w:val="20"/>
                <w:szCs w:val="20"/>
              </w:rPr>
            </w:pPr>
            <w:r w:rsidRPr="001704F2">
              <w:rPr>
                <w:rFonts w:asciiTheme="minorHAnsi" w:eastAsia="Calibri" w:hAnsiTheme="minorHAnsi" w:cstheme="minorHAnsi"/>
                <w:color w:val="000000"/>
                <w:sz w:val="20"/>
                <w:szCs w:val="20"/>
              </w:rPr>
              <w:t>120 children and youth with special needs have received nutritional inputs</w:t>
            </w:r>
          </w:p>
        </w:tc>
        <w:tc>
          <w:tcPr>
            <w:tcW w:w="2526" w:type="dxa"/>
          </w:tcPr>
          <w:p w14:paraId="2A488FB2" w14:textId="77777777" w:rsidR="005957EC" w:rsidRPr="001704F2" w:rsidRDefault="005957EC" w:rsidP="00753720">
            <w:pPr>
              <w:rPr>
                <w:rFonts w:asciiTheme="minorHAnsi" w:hAnsiTheme="minorHAnsi" w:cstheme="minorHAnsi"/>
                <w:sz w:val="20"/>
                <w:szCs w:val="20"/>
              </w:rPr>
            </w:pPr>
          </w:p>
        </w:tc>
        <w:tc>
          <w:tcPr>
            <w:tcW w:w="2389" w:type="dxa"/>
          </w:tcPr>
          <w:p w14:paraId="3CBD6B6B" w14:textId="77777777" w:rsidR="005957EC" w:rsidRPr="001704F2" w:rsidRDefault="005957EC" w:rsidP="00753720">
            <w:pPr>
              <w:rPr>
                <w:rFonts w:asciiTheme="minorHAnsi" w:hAnsiTheme="minorHAnsi" w:cstheme="minorHAnsi"/>
                <w:sz w:val="20"/>
                <w:szCs w:val="20"/>
              </w:rPr>
            </w:pPr>
          </w:p>
        </w:tc>
        <w:tc>
          <w:tcPr>
            <w:tcW w:w="2375" w:type="dxa"/>
          </w:tcPr>
          <w:p w14:paraId="49CEB3D9" w14:textId="77777777" w:rsidR="005957EC" w:rsidRPr="001704F2" w:rsidRDefault="005957EC" w:rsidP="00753720">
            <w:pPr>
              <w:rPr>
                <w:rFonts w:asciiTheme="minorHAnsi" w:hAnsiTheme="minorHAnsi" w:cstheme="minorHAnsi"/>
                <w:sz w:val="20"/>
                <w:szCs w:val="20"/>
              </w:rPr>
            </w:pPr>
          </w:p>
        </w:tc>
        <w:tc>
          <w:tcPr>
            <w:tcW w:w="2296" w:type="dxa"/>
          </w:tcPr>
          <w:p w14:paraId="19D66CB8" w14:textId="77777777" w:rsidR="005957EC" w:rsidRPr="001704F2" w:rsidRDefault="005957EC" w:rsidP="00753720">
            <w:pPr>
              <w:rPr>
                <w:rFonts w:asciiTheme="minorHAnsi" w:hAnsiTheme="minorHAnsi" w:cstheme="minorHAnsi"/>
                <w:sz w:val="20"/>
                <w:szCs w:val="20"/>
              </w:rPr>
            </w:pPr>
          </w:p>
        </w:tc>
        <w:tc>
          <w:tcPr>
            <w:tcW w:w="2291" w:type="dxa"/>
          </w:tcPr>
          <w:p w14:paraId="52157D00" w14:textId="77777777" w:rsidR="005957EC" w:rsidRPr="001704F2" w:rsidRDefault="005957EC" w:rsidP="00753720">
            <w:pPr>
              <w:rPr>
                <w:rFonts w:asciiTheme="minorHAnsi" w:hAnsiTheme="minorHAnsi" w:cstheme="minorHAnsi"/>
                <w:sz w:val="20"/>
                <w:szCs w:val="20"/>
              </w:rPr>
            </w:pPr>
          </w:p>
        </w:tc>
      </w:tr>
      <w:tr w:rsidR="005957EC" w:rsidRPr="001704F2" w14:paraId="2E4AEE17" w14:textId="77777777" w:rsidTr="00753720">
        <w:tc>
          <w:tcPr>
            <w:tcW w:w="2071" w:type="dxa"/>
          </w:tcPr>
          <w:p w14:paraId="69950B04" w14:textId="77777777" w:rsidR="005957EC" w:rsidRPr="001704F2" w:rsidRDefault="005957EC" w:rsidP="00753720">
            <w:pPr>
              <w:rPr>
                <w:rFonts w:asciiTheme="minorHAnsi" w:eastAsia="Calibri" w:hAnsiTheme="minorHAnsi" w:cstheme="minorHAnsi"/>
                <w:sz w:val="20"/>
                <w:szCs w:val="20"/>
              </w:rPr>
            </w:pPr>
            <w:r w:rsidRPr="001704F2">
              <w:rPr>
                <w:rFonts w:asciiTheme="minorHAnsi" w:eastAsia="Calibri" w:hAnsiTheme="minorHAnsi" w:cstheme="minorHAnsi"/>
                <w:sz w:val="20"/>
                <w:szCs w:val="20"/>
              </w:rPr>
              <w:t>60 children and youth have benefited from basic rehabilitation services</w:t>
            </w:r>
          </w:p>
        </w:tc>
        <w:tc>
          <w:tcPr>
            <w:tcW w:w="2526" w:type="dxa"/>
          </w:tcPr>
          <w:p w14:paraId="15D498CF" w14:textId="77777777" w:rsidR="005957EC" w:rsidRPr="001704F2" w:rsidRDefault="005957EC" w:rsidP="00753720">
            <w:pPr>
              <w:rPr>
                <w:rFonts w:asciiTheme="minorHAnsi" w:hAnsiTheme="minorHAnsi" w:cstheme="minorHAnsi"/>
                <w:sz w:val="20"/>
                <w:szCs w:val="20"/>
              </w:rPr>
            </w:pPr>
          </w:p>
        </w:tc>
        <w:tc>
          <w:tcPr>
            <w:tcW w:w="2389" w:type="dxa"/>
          </w:tcPr>
          <w:p w14:paraId="17F6F672" w14:textId="77777777" w:rsidR="005957EC" w:rsidRPr="001704F2" w:rsidRDefault="005957EC" w:rsidP="00753720">
            <w:pPr>
              <w:rPr>
                <w:rFonts w:asciiTheme="minorHAnsi" w:hAnsiTheme="minorHAnsi" w:cstheme="minorHAnsi"/>
                <w:sz w:val="20"/>
                <w:szCs w:val="20"/>
              </w:rPr>
            </w:pPr>
          </w:p>
        </w:tc>
        <w:tc>
          <w:tcPr>
            <w:tcW w:w="2375" w:type="dxa"/>
          </w:tcPr>
          <w:p w14:paraId="7859448F" w14:textId="77777777" w:rsidR="005957EC" w:rsidRPr="001704F2" w:rsidRDefault="005957EC" w:rsidP="00753720">
            <w:pPr>
              <w:rPr>
                <w:rFonts w:asciiTheme="minorHAnsi" w:hAnsiTheme="minorHAnsi" w:cstheme="minorHAnsi"/>
                <w:sz w:val="20"/>
                <w:szCs w:val="20"/>
              </w:rPr>
            </w:pPr>
          </w:p>
        </w:tc>
        <w:tc>
          <w:tcPr>
            <w:tcW w:w="2296" w:type="dxa"/>
          </w:tcPr>
          <w:p w14:paraId="13A8174A" w14:textId="77777777" w:rsidR="005957EC" w:rsidRPr="001704F2" w:rsidRDefault="005957EC" w:rsidP="00753720">
            <w:pPr>
              <w:rPr>
                <w:rFonts w:asciiTheme="minorHAnsi" w:hAnsiTheme="minorHAnsi" w:cstheme="minorHAnsi"/>
                <w:sz w:val="20"/>
                <w:szCs w:val="20"/>
              </w:rPr>
            </w:pPr>
          </w:p>
        </w:tc>
        <w:tc>
          <w:tcPr>
            <w:tcW w:w="2291" w:type="dxa"/>
          </w:tcPr>
          <w:p w14:paraId="329236BE" w14:textId="77777777" w:rsidR="005957EC" w:rsidRPr="001704F2" w:rsidRDefault="005957EC" w:rsidP="00753720">
            <w:pPr>
              <w:rPr>
                <w:rFonts w:asciiTheme="minorHAnsi" w:hAnsiTheme="minorHAnsi" w:cstheme="minorHAnsi"/>
                <w:sz w:val="20"/>
                <w:szCs w:val="20"/>
              </w:rPr>
            </w:pPr>
          </w:p>
        </w:tc>
      </w:tr>
      <w:tr w:rsidR="005957EC" w:rsidRPr="001704F2" w14:paraId="40A62461" w14:textId="77777777" w:rsidTr="00753720">
        <w:tc>
          <w:tcPr>
            <w:tcW w:w="2071" w:type="dxa"/>
          </w:tcPr>
          <w:p w14:paraId="0B9CC4BF" w14:textId="77777777" w:rsidR="005957EC" w:rsidRPr="001704F2" w:rsidRDefault="005957EC" w:rsidP="00753720">
            <w:pPr>
              <w:rPr>
                <w:rFonts w:asciiTheme="minorHAnsi" w:eastAsia="Calibri" w:hAnsiTheme="minorHAnsi" w:cstheme="minorHAnsi"/>
                <w:sz w:val="20"/>
                <w:szCs w:val="20"/>
              </w:rPr>
            </w:pPr>
            <w:r w:rsidRPr="001704F2">
              <w:rPr>
                <w:rFonts w:asciiTheme="minorHAnsi" w:eastAsia="Calibri" w:hAnsiTheme="minorHAnsi" w:cstheme="minorHAnsi"/>
                <w:sz w:val="20"/>
                <w:szCs w:val="20"/>
              </w:rPr>
              <w:t>8 members of parents' groups have been trained on basic management of the resource centres along with fundraising and resource mobilisation</w:t>
            </w:r>
          </w:p>
        </w:tc>
        <w:tc>
          <w:tcPr>
            <w:tcW w:w="2526" w:type="dxa"/>
          </w:tcPr>
          <w:p w14:paraId="18348571" w14:textId="77777777" w:rsidR="005957EC" w:rsidRPr="001704F2" w:rsidRDefault="005957EC" w:rsidP="00753720">
            <w:pPr>
              <w:rPr>
                <w:rFonts w:asciiTheme="minorHAnsi" w:hAnsiTheme="minorHAnsi" w:cstheme="minorHAnsi"/>
                <w:sz w:val="20"/>
                <w:szCs w:val="20"/>
              </w:rPr>
            </w:pPr>
          </w:p>
        </w:tc>
        <w:tc>
          <w:tcPr>
            <w:tcW w:w="2389" w:type="dxa"/>
          </w:tcPr>
          <w:p w14:paraId="31F0006A" w14:textId="77777777" w:rsidR="005957EC" w:rsidRPr="001704F2" w:rsidRDefault="005957EC" w:rsidP="00753720">
            <w:pPr>
              <w:rPr>
                <w:rFonts w:asciiTheme="minorHAnsi" w:hAnsiTheme="minorHAnsi" w:cstheme="minorHAnsi"/>
                <w:sz w:val="20"/>
                <w:szCs w:val="20"/>
              </w:rPr>
            </w:pPr>
          </w:p>
        </w:tc>
        <w:tc>
          <w:tcPr>
            <w:tcW w:w="2375" w:type="dxa"/>
          </w:tcPr>
          <w:p w14:paraId="5F4CBD78" w14:textId="77777777" w:rsidR="005957EC" w:rsidRPr="001704F2" w:rsidRDefault="005957EC" w:rsidP="00753720">
            <w:pPr>
              <w:rPr>
                <w:rFonts w:asciiTheme="minorHAnsi" w:hAnsiTheme="minorHAnsi" w:cstheme="minorHAnsi"/>
                <w:sz w:val="20"/>
                <w:szCs w:val="20"/>
              </w:rPr>
            </w:pPr>
          </w:p>
        </w:tc>
        <w:tc>
          <w:tcPr>
            <w:tcW w:w="2296" w:type="dxa"/>
          </w:tcPr>
          <w:p w14:paraId="1E0D9211" w14:textId="77777777" w:rsidR="005957EC" w:rsidRPr="001704F2" w:rsidRDefault="005957EC" w:rsidP="00753720">
            <w:pPr>
              <w:rPr>
                <w:rFonts w:asciiTheme="minorHAnsi" w:hAnsiTheme="minorHAnsi" w:cstheme="minorHAnsi"/>
                <w:sz w:val="20"/>
                <w:szCs w:val="20"/>
              </w:rPr>
            </w:pPr>
          </w:p>
        </w:tc>
        <w:tc>
          <w:tcPr>
            <w:tcW w:w="2291" w:type="dxa"/>
          </w:tcPr>
          <w:p w14:paraId="09A9581E" w14:textId="77777777" w:rsidR="005957EC" w:rsidRPr="001704F2" w:rsidRDefault="005957EC" w:rsidP="00753720">
            <w:pPr>
              <w:rPr>
                <w:rFonts w:asciiTheme="minorHAnsi" w:hAnsiTheme="minorHAnsi" w:cstheme="minorHAnsi"/>
                <w:sz w:val="20"/>
                <w:szCs w:val="20"/>
              </w:rPr>
            </w:pPr>
          </w:p>
        </w:tc>
      </w:tr>
      <w:tr w:rsidR="005957EC" w:rsidRPr="001704F2" w14:paraId="4D339AFF" w14:textId="77777777" w:rsidTr="00753720">
        <w:tc>
          <w:tcPr>
            <w:tcW w:w="13948" w:type="dxa"/>
            <w:gridSpan w:val="6"/>
          </w:tcPr>
          <w:p w14:paraId="40CE80E5" w14:textId="77777777" w:rsidR="005957EC" w:rsidRPr="001704F2" w:rsidRDefault="005957EC" w:rsidP="00753720">
            <w:pPr>
              <w:rPr>
                <w:rFonts w:asciiTheme="minorHAnsi" w:hAnsiTheme="minorHAnsi" w:cstheme="minorHAnsi"/>
                <w:b/>
                <w:bCs/>
                <w:sz w:val="20"/>
                <w:szCs w:val="20"/>
              </w:rPr>
            </w:pPr>
            <w:r w:rsidRPr="001704F2">
              <w:rPr>
                <w:rFonts w:asciiTheme="minorHAnsi" w:hAnsiTheme="minorHAnsi" w:cstheme="minorHAnsi"/>
                <w:b/>
                <w:bCs/>
                <w:sz w:val="20"/>
                <w:szCs w:val="20"/>
              </w:rPr>
              <w:t xml:space="preserve">Related to the indicators of outcome 3 of the SLNGO log frame </w:t>
            </w:r>
          </w:p>
        </w:tc>
      </w:tr>
      <w:tr w:rsidR="005957EC" w:rsidRPr="001704F2" w14:paraId="2DDA1F85" w14:textId="77777777" w:rsidTr="00753720">
        <w:tc>
          <w:tcPr>
            <w:tcW w:w="2071" w:type="dxa"/>
          </w:tcPr>
          <w:p w14:paraId="4FCDFF41" w14:textId="77777777" w:rsidR="005957EC" w:rsidRPr="001704F2" w:rsidRDefault="005957EC" w:rsidP="00753720">
            <w:pPr>
              <w:rPr>
                <w:rFonts w:asciiTheme="minorHAnsi" w:hAnsiTheme="minorHAnsi" w:cstheme="minorHAnsi"/>
                <w:sz w:val="20"/>
                <w:szCs w:val="20"/>
              </w:rPr>
            </w:pPr>
            <w:r w:rsidRPr="001704F2">
              <w:rPr>
                <w:rFonts w:asciiTheme="minorHAnsi" w:eastAsia="Calibri" w:hAnsiTheme="minorHAnsi" w:cstheme="minorHAnsi"/>
                <w:sz w:val="20"/>
                <w:szCs w:val="20"/>
              </w:rPr>
              <w:t xml:space="preserve">10 officials from health, social and education services have been sensitized on disability inclusion </w:t>
            </w:r>
            <w:r w:rsidRPr="001704F2">
              <w:rPr>
                <w:rFonts w:asciiTheme="minorHAnsi" w:eastAsia="Calibri" w:hAnsiTheme="minorHAnsi" w:cstheme="minorHAnsi"/>
                <w:sz w:val="20"/>
                <w:szCs w:val="20"/>
              </w:rPr>
              <w:lastRenderedPageBreak/>
              <w:t>and the rights of children with disabilities</w:t>
            </w:r>
          </w:p>
        </w:tc>
        <w:tc>
          <w:tcPr>
            <w:tcW w:w="2526" w:type="dxa"/>
          </w:tcPr>
          <w:p w14:paraId="2CC6398E" w14:textId="77777777" w:rsidR="005957EC" w:rsidRPr="001704F2" w:rsidRDefault="005957EC" w:rsidP="00753720">
            <w:pPr>
              <w:rPr>
                <w:rFonts w:asciiTheme="minorHAnsi" w:hAnsiTheme="minorHAnsi" w:cstheme="minorHAnsi"/>
                <w:sz w:val="20"/>
                <w:szCs w:val="20"/>
              </w:rPr>
            </w:pPr>
          </w:p>
        </w:tc>
        <w:tc>
          <w:tcPr>
            <w:tcW w:w="2389" w:type="dxa"/>
          </w:tcPr>
          <w:p w14:paraId="4B9AC75D" w14:textId="77777777" w:rsidR="005957EC" w:rsidRPr="001704F2" w:rsidRDefault="005957EC" w:rsidP="00753720">
            <w:pPr>
              <w:rPr>
                <w:rFonts w:asciiTheme="minorHAnsi" w:hAnsiTheme="minorHAnsi" w:cstheme="minorHAnsi"/>
                <w:sz w:val="20"/>
                <w:szCs w:val="20"/>
              </w:rPr>
            </w:pPr>
          </w:p>
        </w:tc>
        <w:tc>
          <w:tcPr>
            <w:tcW w:w="2375" w:type="dxa"/>
          </w:tcPr>
          <w:p w14:paraId="0BDF1F44" w14:textId="77777777" w:rsidR="005957EC" w:rsidRPr="001704F2" w:rsidRDefault="005957EC" w:rsidP="00753720">
            <w:pPr>
              <w:rPr>
                <w:rFonts w:asciiTheme="minorHAnsi" w:hAnsiTheme="minorHAnsi" w:cstheme="minorHAnsi"/>
                <w:sz w:val="20"/>
                <w:szCs w:val="20"/>
              </w:rPr>
            </w:pPr>
          </w:p>
        </w:tc>
        <w:tc>
          <w:tcPr>
            <w:tcW w:w="2296" w:type="dxa"/>
          </w:tcPr>
          <w:p w14:paraId="09BF3D70" w14:textId="77777777" w:rsidR="005957EC" w:rsidRPr="001704F2" w:rsidRDefault="005957EC" w:rsidP="00753720">
            <w:pPr>
              <w:rPr>
                <w:rFonts w:asciiTheme="minorHAnsi" w:hAnsiTheme="minorHAnsi" w:cstheme="minorHAnsi"/>
                <w:sz w:val="20"/>
                <w:szCs w:val="20"/>
              </w:rPr>
            </w:pPr>
          </w:p>
        </w:tc>
        <w:tc>
          <w:tcPr>
            <w:tcW w:w="2291" w:type="dxa"/>
          </w:tcPr>
          <w:p w14:paraId="08A49AFA" w14:textId="77777777" w:rsidR="005957EC" w:rsidRPr="001704F2" w:rsidRDefault="005957EC" w:rsidP="00753720">
            <w:pPr>
              <w:rPr>
                <w:rFonts w:asciiTheme="minorHAnsi" w:hAnsiTheme="minorHAnsi" w:cstheme="minorHAnsi"/>
                <w:sz w:val="20"/>
                <w:szCs w:val="20"/>
              </w:rPr>
            </w:pPr>
          </w:p>
        </w:tc>
      </w:tr>
      <w:tr w:rsidR="005957EC" w:rsidRPr="005F53DD" w14:paraId="5C7E4F89" w14:textId="77777777" w:rsidTr="00753720">
        <w:tc>
          <w:tcPr>
            <w:tcW w:w="2071" w:type="dxa"/>
          </w:tcPr>
          <w:p w14:paraId="23F7FBB9" w14:textId="77777777" w:rsidR="005957EC" w:rsidRPr="005F53DD" w:rsidRDefault="005957EC" w:rsidP="00753720">
            <w:pPr>
              <w:rPr>
                <w:sz w:val="20"/>
                <w:szCs w:val="20"/>
              </w:rPr>
            </w:pPr>
            <w:r w:rsidRPr="00B32206">
              <w:rPr>
                <w:rFonts w:ascii="Calibri" w:eastAsia="Calibri" w:hAnsi="Calibri"/>
                <w:sz w:val="20"/>
                <w:szCs w:val="20"/>
              </w:rPr>
              <w:t>10 teachers/educators from partner organisations supporting local schools/ECDs have been trained on how to include children with special needs in inclusive setting</w:t>
            </w:r>
          </w:p>
        </w:tc>
        <w:tc>
          <w:tcPr>
            <w:tcW w:w="2526" w:type="dxa"/>
          </w:tcPr>
          <w:p w14:paraId="7B80A9D7" w14:textId="77777777" w:rsidR="005957EC" w:rsidRPr="005F53DD" w:rsidRDefault="005957EC" w:rsidP="00753720">
            <w:pPr>
              <w:rPr>
                <w:sz w:val="20"/>
                <w:szCs w:val="20"/>
              </w:rPr>
            </w:pPr>
          </w:p>
        </w:tc>
        <w:tc>
          <w:tcPr>
            <w:tcW w:w="2389" w:type="dxa"/>
          </w:tcPr>
          <w:p w14:paraId="1200A1CE" w14:textId="77777777" w:rsidR="005957EC" w:rsidRPr="005F53DD" w:rsidRDefault="005957EC" w:rsidP="00753720">
            <w:pPr>
              <w:rPr>
                <w:sz w:val="20"/>
                <w:szCs w:val="20"/>
              </w:rPr>
            </w:pPr>
          </w:p>
        </w:tc>
        <w:tc>
          <w:tcPr>
            <w:tcW w:w="2375" w:type="dxa"/>
          </w:tcPr>
          <w:p w14:paraId="3D4C29B0" w14:textId="77777777" w:rsidR="005957EC" w:rsidRPr="005F53DD" w:rsidRDefault="005957EC" w:rsidP="00753720">
            <w:pPr>
              <w:rPr>
                <w:sz w:val="20"/>
                <w:szCs w:val="20"/>
              </w:rPr>
            </w:pPr>
          </w:p>
        </w:tc>
        <w:tc>
          <w:tcPr>
            <w:tcW w:w="2296" w:type="dxa"/>
          </w:tcPr>
          <w:p w14:paraId="2DE81437" w14:textId="77777777" w:rsidR="005957EC" w:rsidRPr="005F53DD" w:rsidRDefault="005957EC" w:rsidP="00753720">
            <w:pPr>
              <w:rPr>
                <w:sz w:val="20"/>
                <w:szCs w:val="20"/>
              </w:rPr>
            </w:pPr>
          </w:p>
        </w:tc>
        <w:tc>
          <w:tcPr>
            <w:tcW w:w="2291" w:type="dxa"/>
          </w:tcPr>
          <w:p w14:paraId="3B5C3C33" w14:textId="77777777" w:rsidR="005957EC" w:rsidRPr="005F53DD" w:rsidRDefault="005957EC" w:rsidP="00753720">
            <w:pPr>
              <w:rPr>
                <w:sz w:val="20"/>
                <w:szCs w:val="20"/>
              </w:rPr>
            </w:pPr>
          </w:p>
        </w:tc>
      </w:tr>
      <w:tr w:rsidR="005957EC" w:rsidRPr="005F53DD" w14:paraId="6EBA938C" w14:textId="77777777" w:rsidTr="00753720">
        <w:tc>
          <w:tcPr>
            <w:tcW w:w="2071" w:type="dxa"/>
          </w:tcPr>
          <w:p w14:paraId="74BE20E5" w14:textId="77777777" w:rsidR="005957EC" w:rsidRPr="005F53DD" w:rsidRDefault="005957EC" w:rsidP="00753720">
            <w:pPr>
              <w:rPr>
                <w:sz w:val="20"/>
                <w:szCs w:val="20"/>
              </w:rPr>
            </w:pPr>
            <w:r w:rsidRPr="00B32206">
              <w:rPr>
                <w:rFonts w:ascii="Calibri" w:eastAsia="Calibri" w:hAnsi="Calibri"/>
                <w:sz w:val="20"/>
                <w:szCs w:val="20"/>
              </w:rPr>
              <w:t xml:space="preserve">3 schools or ECD centres have signed MoUs/partnership agreements with </w:t>
            </w:r>
            <w:r>
              <w:rPr>
                <w:rFonts w:ascii="Calibri" w:eastAsia="Calibri" w:hAnsi="Calibri"/>
                <w:sz w:val="20"/>
                <w:szCs w:val="20"/>
              </w:rPr>
              <w:t>SLNGO</w:t>
            </w:r>
            <w:r w:rsidRPr="00B32206">
              <w:rPr>
                <w:rFonts w:ascii="Calibri" w:eastAsia="Calibri" w:hAnsi="Calibri"/>
                <w:sz w:val="20"/>
                <w:szCs w:val="20"/>
              </w:rPr>
              <w:t xml:space="preserve"> to enrol children with special needs</w:t>
            </w:r>
          </w:p>
        </w:tc>
        <w:tc>
          <w:tcPr>
            <w:tcW w:w="2526" w:type="dxa"/>
          </w:tcPr>
          <w:p w14:paraId="3D00E123" w14:textId="77777777" w:rsidR="005957EC" w:rsidRPr="005F53DD" w:rsidRDefault="005957EC" w:rsidP="00753720">
            <w:pPr>
              <w:rPr>
                <w:sz w:val="20"/>
                <w:szCs w:val="20"/>
              </w:rPr>
            </w:pPr>
          </w:p>
        </w:tc>
        <w:tc>
          <w:tcPr>
            <w:tcW w:w="2389" w:type="dxa"/>
          </w:tcPr>
          <w:p w14:paraId="65C9BD93" w14:textId="77777777" w:rsidR="005957EC" w:rsidRPr="005F53DD" w:rsidRDefault="005957EC" w:rsidP="00753720">
            <w:pPr>
              <w:rPr>
                <w:sz w:val="20"/>
                <w:szCs w:val="20"/>
              </w:rPr>
            </w:pPr>
          </w:p>
        </w:tc>
        <w:tc>
          <w:tcPr>
            <w:tcW w:w="2375" w:type="dxa"/>
          </w:tcPr>
          <w:p w14:paraId="077AA3A5" w14:textId="77777777" w:rsidR="005957EC" w:rsidRPr="005F53DD" w:rsidRDefault="005957EC" w:rsidP="00753720">
            <w:pPr>
              <w:rPr>
                <w:sz w:val="20"/>
                <w:szCs w:val="20"/>
              </w:rPr>
            </w:pPr>
          </w:p>
        </w:tc>
        <w:tc>
          <w:tcPr>
            <w:tcW w:w="2296" w:type="dxa"/>
          </w:tcPr>
          <w:p w14:paraId="06E4B25C" w14:textId="77777777" w:rsidR="005957EC" w:rsidRPr="005F53DD" w:rsidRDefault="005957EC" w:rsidP="00753720">
            <w:pPr>
              <w:rPr>
                <w:sz w:val="20"/>
                <w:szCs w:val="20"/>
              </w:rPr>
            </w:pPr>
          </w:p>
        </w:tc>
        <w:tc>
          <w:tcPr>
            <w:tcW w:w="2291" w:type="dxa"/>
          </w:tcPr>
          <w:p w14:paraId="0E9B167E" w14:textId="77777777" w:rsidR="005957EC" w:rsidRPr="005F53DD" w:rsidRDefault="005957EC" w:rsidP="00753720">
            <w:pPr>
              <w:rPr>
                <w:sz w:val="20"/>
                <w:szCs w:val="20"/>
              </w:rPr>
            </w:pPr>
          </w:p>
        </w:tc>
      </w:tr>
      <w:tr w:rsidR="005957EC" w:rsidRPr="005F53DD" w14:paraId="1FBA3B2A" w14:textId="77777777" w:rsidTr="00753720">
        <w:tc>
          <w:tcPr>
            <w:tcW w:w="2071" w:type="dxa"/>
          </w:tcPr>
          <w:p w14:paraId="06BB4F69" w14:textId="77777777" w:rsidR="005957EC" w:rsidRPr="005F53DD" w:rsidRDefault="005957EC" w:rsidP="00753720">
            <w:pPr>
              <w:rPr>
                <w:sz w:val="20"/>
                <w:szCs w:val="20"/>
              </w:rPr>
            </w:pPr>
            <w:r w:rsidRPr="00B32206">
              <w:rPr>
                <w:rFonts w:ascii="Calibri" w:eastAsia="Calibri" w:hAnsi="Calibri"/>
                <w:sz w:val="20"/>
                <w:szCs w:val="20"/>
              </w:rPr>
              <w:t>10 officials from health, social and education services have been sensitized on disability inclusion and the rights of children with disabilities</w:t>
            </w:r>
          </w:p>
        </w:tc>
        <w:tc>
          <w:tcPr>
            <w:tcW w:w="2526" w:type="dxa"/>
          </w:tcPr>
          <w:p w14:paraId="5AE211D6" w14:textId="77777777" w:rsidR="005957EC" w:rsidRPr="005F53DD" w:rsidRDefault="005957EC" w:rsidP="00753720">
            <w:pPr>
              <w:rPr>
                <w:sz w:val="20"/>
                <w:szCs w:val="20"/>
              </w:rPr>
            </w:pPr>
          </w:p>
        </w:tc>
        <w:tc>
          <w:tcPr>
            <w:tcW w:w="2389" w:type="dxa"/>
          </w:tcPr>
          <w:p w14:paraId="2DD31C67" w14:textId="77777777" w:rsidR="005957EC" w:rsidRPr="005F53DD" w:rsidRDefault="005957EC" w:rsidP="00753720">
            <w:pPr>
              <w:rPr>
                <w:sz w:val="20"/>
                <w:szCs w:val="20"/>
              </w:rPr>
            </w:pPr>
          </w:p>
        </w:tc>
        <w:tc>
          <w:tcPr>
            <w:tcW w:w="2375" w:type="dxa"/>
          </w:tcPr>
          <w:p w14:paraId="16F57735" w14:textId="77777777" w:rsidR="005957EC" w:rsidRPr="005F53DD" w:rsidRDefault="005957EC" w:rsidP="00753720">
            <w:pPr>
              <w:rPr>
                <w:sz w:val="20"/>
                <w:szCs w:val="20"/>
              </w:rPr>
            </w:pPr>
          </w:p>
        </w:tc>
        <w:tc>
          <w:tcPr>
            <w:tcW w:w="2296" w:type="dxa"/>
          </w:tcPr>
          <w:p w14:paraId="61EAF349" w14:textId="77777777" w:rsidR="005957EC" w:rsidRPr="005F53DD" w:rsidRDefault="005957EC" w:rsidP="00753720">
            <w:pPr>
              <w:rPr>
                <w:sz w:val="20"/>
                <w:szCs w:val="20"/>
              </w:rPr>
            </w:pPr>
          </w:p>
        </w:tc>
        <w:tc>
          <w:tcPr>
            <w:tcW w:w="2291" w:type="dxa"/>
          </w:tcPr>
          <w:p w14:paraId="0D8418DB" w14:textId="77777777" w:rsidR="005957EC" w:rsidRPr="005F53DD" w:rsidRDefault="005957EC" w:rsidP="00753720">
            <w:pPr>
              <w:rPr>
                <w:sz w:val="20"/>
                <w:szCs w:val="20"/>
              </w:rPr>
            </w:pPr>
          </w:p>
        </w:tc>
      </w:tr>
    </w:tbl>
    <w:p w14:paraId="467C772D" w14:textId="77777777" w:rsidR="005957EC" w:rsidRDefault="005957EC" w:rsidP="005957EC"/>
    <w:p w14:paraId="13488934" w14:textId="38AF5827" w:rsidR="005957EC" w:rsidRDefault="005957EC" w:rsidP="00630EBF">
      <w:pPr>
        <w:rPr>
          <w:rFonts w:asciiTheme="minorHAnsi" w:hAnsiTheme="minorHAnsi" w:cstheme="minorHAnsi"/>
          <w:sz w:val="22"/>
          <w:szCs w:val="22"/>
        </w:rPr>
      </w:pPr>
    </w:p>
    <w:p w14:paraId="39D5AFED" w14:textId="3F93BA9D" w:rsidR="00735801" w:rsidRDefault="00735801">
      <w:pPr>
        <w:rPr>
          <w:rFonts w:asciiTheme="minorHAnsi" w:hAnsiTheme="minorHAnsi" w:cstheme="minorHAnsi"/>
          <w:sz w:val="22"/>
          <w:szCs w:val="22"/>
        </w:rPr>
      </w:pPr>
      <w:r>
        <w:rPr>
          <w:rFonts w:asciiTheme="minorHAnsi" w:hAnsiTheme="minorHAnsi" w:cstheme="minorHAnsi"/>
          <w:sz w:val="22"/>
          <w:szCs w:val="22"/>
        </w:rPr>
        <w:br w:type="page"/>
      </w:r>
    </w:p>
    <w:p w14:paraId="3727426B" w14:textId="77777777" w:rsidR="00735801" w:rsidRDefault="00735801" w:rsidP="00630EBF">
      <w:pPr>
        <w:rPr>
          <w:rFonts w:asciiTheme="minorHAnsi" w:hAnsiTheme="minorHAnsi" w:cstheme="minorHAnsi"/>
          <w:sz w:val="22"/>
          <w:szCs w:val="22"/>
        </w:rPr>
        <w:sectPr w:rsidR="00735801" w:rsidSect="005F53DD">
          <w:pgSz w:w="16838" w:h="11906" w:orient="landscape"/>
          <w:pgMar w:top="1440" w:right="1440" w:bottom="1440" w:left="1440" w:header="708" w:footer="708" w:gutter="0"/>
          <w:cols w:space="708"/>
          <w:docGrid w:linePitch="360"/>
        </w:sectPr>
      </w:pPr>
    </w:p>
    <w:p w14:paraId="52438EA4" w14:textId="18396930" w:rsidR="00735801" w:rsidRPr="00735801" w:rsidRDefault="00735801" w:rsidP="00630EBF">
      <w:pPr>
        <w:rPr>
          <w:rFonts w:asciiTheme="minorHAnsi" w:hAnsiTheme="minorHAnsi" w:cstheme="minorHAnsi"/>
          <w:b/>
          <w:bCs/>
        </w:rPr>
      </w:pPr>
      <w:r w:rsidRPr="00735801">
        <w:rPr>
          <w:rFonts w:asciiTheme="minorHAnsi" w:hAnsiTheme="minorHAnsi" w:cstheme="minorHAnsi"/>
          <w:b/>
          <w:bCs/>
        </w:rPr>
        <w:lastRenderedPageBreak/>
        <w:t>Example Theory of Change</w:t>
      </w:r>
    </w:p>
    <w:p w14:paraId="723949B5" w14:textId="1ACDA136" w:rsidR="00735801" w:rsidRDefault="00735801" w:rsidP="00630EBF">
      <w:pPr>
        <w:rPr>
          <w:rFonts w:asciiTheme="minorHAnsi" w:hAnsiTheme="minorHAnsi" w:cstheme="minorHAnsi"/>
          <w:sz w:val="22"/>
          <w:szCs w:val="22"/>
        </w:rPr>
      </w:pPr>
    </w:p>
    <w:p w14:paraId="5DAE6337" w14:textId="65972584" w:rsidR="00735801" w:rsidRPr="00630EBF" w:rsidRDefault="00735801" w:rsidP="00630EBF">
      <w:pPr>
        <w:rPr>
          <w:rFonts w:asciiTheme="minorHAnsi" w:hAnsiTheme="minorHAnsi" w:cstheme="minorHAnsi"/>
          <w:sz w:val="22"/>
          <w:szCs w:val="22"/>
        </w:rPr>
      </w:pPr>
      <w:r w:rsidRPr="007E769C">
        <w:rPr>
          <w:noProof/>
        </w:rPr>
        <w:drawing>
          <wp:inline distT="0" distB="0" distL="0" distR="0" wp14:anchorId="72872BF7" wp14:editId="46AE9BF7">
            <wp:extent cx="5541878" cy="6237732"/>
            <wp:effectExtent l="0" t="0" r="0" b="0"/>
            <wp:docPr id="1" name="Graphic 1" descr="Chart,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phic 1" descr="Chart, diagram&#10;&#10;Description automatically generated"/>
                    <pic:cNvPicPr>
                      <a:picLocks/>
                    </pic:cNvPicPr>
                  </pic:nvPicPr>
                  <pic:blipFill>
                    <a:blip r:embed="rId12"/>
                    <a:stretch>
                      <a:fillRect/>
                    </a:stretch>
                  </pic:blipFill>
                  <pic:spPr>
                    <a:xfrm>
                      <a:off x="0" y="0"/>
                      <a:ext cx="5541645" cy="6237605"/>
                    </a:xfrm>
                    <a:prstGeom prst="rect">
                      <a:avLst/>
                    </a:prstGeom>
                  </pic:spPr>
                </pic:pic>
              </a:graphicData>
            </a:graphic>
          </wp:inline>
        </w:drawing>
      </w:r>
    </w:p>
    <w:sectPr w:rsidR="00735801" w:rsidRPr="00630EBF" w:rsidSect="007358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75ED" w14:textId="77777777" w:rsidR="008A439D" w:rsidRDefault="008A439D" w:rsidP="007974F4">
      <w:r>
        <w:separator/>
      </w:r>
    </w:p>
  </w:endnote>
  <w:endnote w:type="continuationSeparator" w:id="0">
    <w:p w14:paraId="6409B7B6" w14:textId="77777777" w:rsidR="008A439D" w:rsidRDefault="008A439D" w:rsidP="0079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17CF" w14:textId="1D8DF53C" w:rsidR="007974F4" w:rsidRDefault="007974F4" w:rsidP="007974F4">
    <w:pPr>
      <w:pStyle w:val="NoSpacing"/>
      <w:jc w:val="both"/>
    </w:pPr>
    <w:r w:rsidRPr="00A164A2">
      <w:rPr>
        <w:sz w:val="16"/>
        <w:szCs w:val="16"/>
      </w:rPr>
      <w:t xml:space="preserve">Social Development Consulting UK (SDC) is a consulting agency based in London. It serves the global not for profit sector by providing technical, managerial and programme focused support to national and international CBOs and NGOs and their funding partners. </w:t>
    </w:r>
    <w:hyperlink r:id="rId1" w:history="1">
      <w:r w:rsidRPr="00A164A2">
        <w:rPr>
          <w:rStyle w:val="Hyperlink"/>
          <w:rFonts w:cs="Calibri"/>
          <w:sz w:val="16"/>
          <w:szCs w:val="16"/>
        </w:rPr>
        <w:t>www.sdcuk.com</w:t>
      </w:r>
    </w:hyperlink>
    <w:r w:rsidRPr="00A164A2">
      <w:rPr>
        <w:sz w:val="16"/>
        <w:szCs w:val="16"/>
      </w:rPr>
      <w:t xml:space="preserve"> </w:t>
    </w:r>
  </w:p>
  <w:p w14:paraId="65E32751" w14:textId="04D71301" w:rsidR="007974F4" w:rsidRDefault="007974F4">
    <w:pPr>
      <w:pStyle w:val="Footer"/>
      <w:jc w:val="center"/>
      <w:rPr>
        <w:caps/>
        <w:noProof/>
        <w:color w:val="4472C4" w:themeColor="accent1"/>
      </w:rPr>
    </w:pPr>
  </w:p>
  <w:p w14:paraId="05C289EE" w14:textId="77777777" w:rsidR="007974F4" w:rsidRDefault="00797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6E7B" w14:textId="77777777" w:rsidR="008A439D" w:rsidRDefault="008A439D" w:rsidP="007974F4">
      <w:r>
        <w:separator/>
      </w:r>
    </w:p>
  </w:footnote>
  <w:footnote w:type="continuationSeparator" w:id="0">
    <w:p w14:paraId="3357C87D" w14:textId="77777777" w:rsidR="008A439D" w:rsidRDefault="008A439D" w:rsidP="00797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F7A"/>
    <w:multiLevelType w:val="hybridMultilevel"/>
    <w:tmpl w:val="0090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F70BF"/>
    <w:multiLevelType w:val="hybridMultilevel"/>
    <w:tmpl w:val="0D26BDE2"/>
    <w:lvl w:ilvl="0" w:tplc="A4F61B1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40339D"/>
    <w:multiLevelType w:val="hybridMultilevel"/>
    <w:tmpl w:val="7E0E4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29567D"/>
    <w:multiLevelType w:val="hybridMultilevel"/>
    <w:tmpl w:val="680C3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C36272"/>
    <w:multiLevelType w:val="hybridMultilevel"/>
    <w:tmpl w:val="D760F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A01038"/>
    <w:multiLevelType w:val="hybridMultilevel"/>
    <w:tmpl w:val="8062C01E"/>
    <w:lvl w:ilvl="0" w:tplc="6EA29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7E7209"/>
    <w:multiLevelType w:val="hybridMultilevel"/>
    <w:tmpl w:val="208A9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CA3D5B"/>
    <w:multiLevelType w:val="hybridMultilevel"/>
    <w:tmpl w:val="6BA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EA6A44"/>
    <w:multiLevelType w:val="hybridMultilevel"/>
    <w:tmpl w:val="00C85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0892762">
    <w:abstractNumId w:val="5"/>
  </w:num>
  <w:num w:numId="2" w16cid:durableId="904687211">
    <w:abstractNumId w:val="1"/>
  </w:num>
  <w:num w:numId="3" w16cid:durableId="1632322802">
    <w:abstractNumId w:val="4"/>
  </w:num>
  <w:num w:numId="4" w16cid:durableId="447893134">
    <w:abstractNumId w:val="3"/>
  </w:num>
  <w:num w:numId="5" w16cid:durableId="1422725741">
    <w:abstractNumId w:val="7"/>
  </w:num>
  <w:num w:numId="6" w16cid:durableId="577250398">
    <w:abstractNumId w:val="8"/>
  </w:num>
  <w:num w:numId="7" w16cid:durableId="1504390242">
    <w:abstractNumId w:val="6"/>
  </w:num>
  <w:num w:numId="8" w16cid:durableId="1911304706">
    <w:abstractNumId w:val="2"/>
  </w:num>
  <w:num w:numId="9" w16cid:durableId="171685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BF"/>
    <w:rsid w:val="000103B1"/>
    <w:rsid w:val="00086170"/>
    <w:rsid w:val="000A6AC7"/>
    <w:rsid w:val="001010D0"/>
    <w:rsid w:val="00163691"/>
    <w:rsid w:val="001704F2"/>
    <w:rsid w:val="0026771B"/>
    <w:rsid w:val="002A47D3"/>
    <w:rsid w:val="00323BAD"/>
    <w:rsid w:val="005957EC"/>
    <w:rsid w:val="006053F3"/>
    <w:rsid w:val="00630EBF"/>
    <w:rsid w:val="0068259D"/>
    <w:rsid w:val="00703139"/>
    <w:rsid w:val="00735801"/>
    <w:rsid w:val="00746096"/>
    <w:rsid w:val="007974F4"/>
    <w:rsid w:val="007B68F9"/>
    <w:rsid w:val="008A439D"/>
    <w:rsid w:val="008F7A40"/>
    <w:rsid w:val="0090328C"/>
    <w:rsid w:val="00953678"/>
    <w:rsid w:val="00A56516"/>
    <w:rsid w:val="00AC57ED"/>
    <w:rsid w:val="00BE15C2"/>
    <w:rsid w:val="00D80676"/>
    <w:rsid w:val="00D96461"/>
    <w:rsid w:val="00E00B90"/>
    <w:rsid w:val="00E9198F"/>
    <w:rsid w:val="00EA671C"/>
    <w:rsid w:val="00EF3B20"/>
    <w:rsid w:val="00F92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08E64"/>
  <w15:chartTrackingRefBased/>
  <w15:docId w15:val="{5412244A-C375-0E45-98FD-56C88AE3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E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71C"/>
    <w:pPr>
      <w:ind w:left="720"/>
      <w:contextualSpacing/>
    </w:pPr>
  </w:style>
  <w:style w:type="paragraph" w:styleId="NoSpacing">
    <w:name w:val="No Spacing"/>
    <w:uiPriority w:val="1"/>
    <w:qFormat/>
    <w:rsid w:val="00EA671C"/>
    <w:rPr>
      <w:rFonts w:ascii="Times New Roman" w:eastAsia="Times New Roman" w:hAnsi="Times New Roman" w:cs="Times New Roman"/>
    </w:rPr>
  </w:style>
  <w:style w:type="paragraph" w:styleId="Header">
    <w:name w:val="header"/>
    <w:basedOn w:val="Normal"/>
    <w:link w:val="HeaderChar"/>
    <w:uiPriority w:val="99"/>
    <w:unhideWhenUsed/>
    <w:rsid w:val="007974F4"/>
    <w:pPr>
      <w:tabs>
        <w:tab w:val="center" w:pos="4513"/>
        <w:tab w:val="right" w:pos="9026"/>
      </w:tabs>
    </w:pPr>
  </w:style>
  <w:style w:type="character" w:customStyle="1" w:styleId="HeaderChar">
    <w:name w:val="Header Char"/>
    <w:basedOn w:val="DefaultParagraphFont"/>
    <w:link w:val="Header"/>
    <w:uiPriority w:val="99"/>
    <w:rsid w:val="007974F4"/>
    <w:rPr>
      <w:rFonts w:ascii="Times New Roman" w:eastAsia="Times New Roman" w:hAnsi="Times New Roman" w:cs="Times New Roman"/>
    </w:rPr>
  </w:style>
  <w:style w:type="paragraph" w:styleId="Footer">
    <w:name w:val="footer"/>
    <w:basedOn w:val="Normal"/>
    <w:link w:val="FooterChar"/>
    <w:uiPriority w:val="99"/>
    <w:unhideWhenUsed/>
    <w:rsid w:val="007974F4"/>
    <w:pPr>
      <w:tabs>
        <w:tab w:val="center" w:pos="4513"/>
        <w:tab w:val="right" w:pos="9026"/>
      </w:tabs>
    </w:pPr>
  </w:style>
  <w:style w:type="character" w:customStyle="1" w:styleId="FooterChar">
    <w:name w:val="Footer Char"/>
    <w:basedOn w:val="DefaultParagraphFont"/>
    <w:link w:val="Footer"/>
    <w:uiPriority w:val="99"/>
    <w:rsid w:val="007974F4"/>
    <w:rPr>
      <w:rFonts w:ascii="Times New Roman" w:eastAsia="Times New Roman" w:hAnsi="Times New Roman" w:cs="Times New Roman"/>
    </w:rPr>
  </w:style>
  <w:style w:type="character" w:styleId="Hyperlink">
    <w:name w:val="Hyperlink"/>
    <w:uiPriority w:val="99"/>
    <w:unhideWhenUsed/>
    <w:rsid w:val="007974F4"/>
    <w:rPr>
      <w:color w:val="0000FF"/>
      <w:u w:val="single"/>
    </w:rPr>
  </w:style>
  <w:style w:type="table" w:styleId="TableGrid">
    <w:name w:val="Table Grid"/>
    <w:basedOn w:val="TableNormal"/>
    <w:uiPriority w:val="39"/>
    <w:rsid w:val="0059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cuk.com" TargetMode="External"/><Relationship Id="rId5" Type="http://schemas.openxmlformats.org/officeDocument/2006/relationships/webSettings" Target="webSettings.xml"/><Relationship Id="rId10" Type="http://schemas.openxmlformats.org/officeDocument/2006/relationships/hyperlink" Target="mailto:Geoffreycordell@hot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dc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46318-B1A7-2744-BDED-5EA377F6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Cordell</dc:creator>
  <cp:keywords/>
  <dc:description/>
  <cp:lastModifiedBy>Geoffrey Cordell</cp:lastModifiedBy>
  <cp:revision>10</cp:revision>
  <dcterms:created xsi:type="dcterms:W3CDTF">2022-09-14T06:08:00Z</dcterms:created>
  <dcterms:modified xsi:type="dcterms:W3CDTF">2022-11-21T08:45:00Z</dcterms:modified>
</cp:coreProperties>
</file>