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F9F8" w14:textId="77777777" w:rsidR="00E11E5A" w:rsidRDefault="00E11E5A"/>
    <w:p w14:paraId="2B7354D0" w14:textId="051C6E5B" w:rsidR="00B155E5" w:rsidRDefault="00B155E5" w:rsidP="00B155E5">
      <w:pPr>
        <w:pStyle w:val="NoSpacing"/>
        <w:jc w:val="center"/>
        <w:rPr>
          <w:b/>
          <w:bCs/>
          <w:sz w:val="60"/>
          <w:szCs w:val="60"/>
        </w:rPr>
      </w:pPr>
      <w:r w:rsidRPr="0015462E">
        <w:rPr>
          <w:b/>
          <w:bCs/>
          <w:sz w:val="60"/>
          <w:szCs w:val="60"/>
        </w:rPr>
        <w:t>Social Development Consulting UK and Terre des hommes Foundation, Lausanne</w:t>
      </w:r>
    </w:p>
    <w:p w14:paraId="2EC24BC9" w14:textId="6EE236BB" w:rsidR="00B155E5" w:rsidRDefault="00B155E5" w:rsidP="00B155E5">
      <w:pPr>
        <w:pStyle w:val="NoSpacing"/>
        <w:jc w:val="center"/>
        <w:rPr>
          <w:b/>
          <w:bCs/>
          <w:sz w:val="60"/>
          <w:szCs w:val="60"/>
        </w:rPr>
      </w:pPr>
    </w:p>
    <w:p w14:paraId="2CEEEA0C" w14:textId="77777777" w:rsidR="00B155E5" w:rsidRPr="00E21C92" w:rsidRDefault="00B155E5" w:rsidP="00B155E5">
      <w:pPr>
        <w:jc w:val="center"/>
        <w:rPr>
          <w:rFonts w:cs="Calibri"/>
          <w:b/>
          <w:bCs/>
          <w:sz w:val="40"/>
          <w:szCs w:val="40"/>
        </w:rPr>
      </w:pPr>
      <w:r w:rsidRPr="00E21C92">
        <w:rPr>
          <w:rFonts w:cs="Calibri"/>
          <w:b/>
          <w:bCs/>
          <w:sz w:val="40"/>
          <w:szCs w:val="40"/>
        </w:rPr>
        <w:t>AGENCY. ‘Action for Gender Equality, Non-Discrimination, Civil Society Strengthening and Youth Empowerment’</w:t>
      </w:r>
    </w:p>
    <w:p w14:paraId="05AF6831" w14:textId="7F52A263" w:rsidR="00193AA7" w:rsidRDefault="00957D7A" w:rsidP="00193AA7">
      <w:pPr>
        <w:jc w:val="center"/>
        <w:rPr>
          <w:rFonts w:cs="Calibri"/>
          <w:sz w:val="56"/>
          <w:szCs w:val="56"/>
        </w:rPr>
      </w:pPr>
      <w:r>
        <w:rPr>
          <w:rFonts w:cs="Calibri"/>
          <w:noProof/>
          <w:sz w:val="56"/>
          <w:szCs w:val="56"/>
        </w:rPr>
        <w:pict w14:anchorId="3B0D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picture containing chart&#13;&#13;&#13;&#13;&#10;&#13;&#13;&#13;&#13;&#10;Description automatically generated" style="width:329.9pt;height:229.65pt;visibility:visible;mso-wrap-style:square;mso-width-percent:0;mso-height-percent:0;mso-width-percent:0;mso-height-percent:0">
            <v:imagedata r:id="rId8" o:title="A picture containing chart&#13;&#13;&#13;&#13;&#10;&#13;&#13;&#13;&#13;&#10;Description automatically generated"/>
          </v:shape>
        </w:pict>
      </w:r>
    </w:p>
    <w:p w14:paraId="33F26927" w14:textId="77777777" w:rsidR="00193AA7" w:rsidRPr="00C96837" w:rsidRDefault="00193AA7" w:rsidP="00193AA7">
      <w:pPr>
        <w:spacing w:after="0" w:line="240" w:lineRule="auto"/>
        <w:jc w:val="center"/>
        <w:rPr>
          <w:rFonts w:cs="Calibri"/>
          <w:b/>
          <w:sz w:val="48"/>
          <w:szCs w:val="48"/>
        </w:rPr>
      </w:pPr>
      <w:r>
        <w:rPr>
          <w:rFonts w:cs="Calibri"/>
          <w:b/>
          <w:sz w:val="48"/>
          <w:szCs w:val="48"/>
        </w:rPr>
        <w:t xml:space="preserve">Probability </w:t>
      </w:r>
      <w:r w:rsidR="005A14B0">
        <w:rPr>
          <w:rFonts w:cs="Calibri"/>
          <w:b/>
          <w:sz w:val="48"/>
          <w:szCs w:val="48"/>
        </w:rPr>
        <w:t xml:space="preserve">/ Risk </w:t>
      </w:r>
      <w:r>
        <w:rPr>
          <w:rFonts w:cs="Calibri"/>
          <w:b/>
          <w:sz w:val="48"/>
          <w:szCs w:val="48"/>
        </w:rPr>
        <w:t xml:space="preserve">Impact Grids </w:t>
      </w:r>
      <w:r w:rsidRPr="00C96837">
        <w:rPr>
          <w:rFonts w:cs="Calibri"/>
          <w:b/>
          <w:sz w:val="48"/>
          <w:szCs w:val="48"/>
        </w:rPr>
        <w:t xml:space="preserve"> </w:t>
      </w:r>
    </w:p>
    <w:p w14:paraId="75B8BAE8" w14:textId="77777777" w:rsidR="00193AA7" w:rsidRDefault="00193AA7" w:rsidP="00193AA7">
      <w:pPr>
        <w:jc w:val="center"/>
        <w:rPr>
          <w:rFonts w:cs="Calibri"/>
          <w:b/>
          <w:sz w:val="48"/>
          <w:szCs w:val="48"/>
        </w:rPr>
      </w:pPr>
    </w:p>
    <w:p w14:paraId="38BCFF51" w14:textId="38FFFBA7" w:rsidR="00A164A2" w:rsidRPr="00B155E5" w:rsidRDefault="00B155E5" w:rsidP="00B155E5">
      <w:pPr>
        <w:pStyle w:val="NoSpacing"/>
        <w:jc w:val="center"/>
        <w:rPr>
          <w:b/>
          <w:bCs/>
          <w:sz w:val="40"/>
          <w:szCs w:val="40"/>
        </w:rPr>
      </w:pPr>
      <w:r>
        <w:rPr>
          <w:b/>
          <w:bCs/>
          <w:sz w:val="40"/>
          <w:szCs w:val="40"/>
        </w:rPr>
        <w:t>D</w:t>
      </w:r>
      <w:r w:rsidRPr="00B155E5">
        <w:rPr>
          <w:b/>
          <w:bCs/>
          <w:sz w:val="40"/>
          <w:szCs w:val="40"/>
        </w:rPr>
        <w:t>ecember</w:t>
      </w:r>
      <w:r w:rsidR="00A164A2" w:rsidRPr="00B155E5">
        <w:rPr>
          <w:b/>
          <w:bCs/>
          <w:sz w:val="40"/>
          <w:szCs w:val="40"/>
        </w:rPr>
        <w:t xml:space="preserve"> </w:t>
      </w:r>
      <w:r w:rsidR="0021653C">
        <w:rPr>
          <w:b/>
          <w:bCs/>
          <w:sz w:val="40"/>
          <w:szCs w:val="40"/>
        </w:rPr>
        <w:t xml:space="preserve">6 to 8, </w:t>
      </w:r>
      <w:r w:rsidR="00A164A2" w:rsidRPr="00B155E5">
        <w:rPr>
          <w:b/>
          <w:bCs/>
          <w:sz w:val="40"/>
          <w:szCs w:val="40"/>
        </w:rPr>
        <w:t>2022, Gaza</w:t>
      </w:r>
    </w:p>
    <w:p w14:paraId="459B9447" w14:textId="4F5B8D23" w:rsidR="00A164A2" w:rsidRPr="00B155E5" w:rsidRDefault="00A164A2" w:rsidP="00B155E5">
      <w:pPr>
        <w:pStyle w:val="NoSpacing"/>
        <w:jc w:val="center"/>
        <w:rPr>
          <w:b/>
          <w:bCs/>
          <w:sz w:val="40"/>
          <w:szCs w:val="40"/>
        </w:rPr>
      </w:pPr>
      <w:r w:rsidRPr="00B155E5">
        <w:rPr>
          <w:b/>
          <w:bCs/>
          <w:sz w:val="40"/>
          <w:szCs w:val="40"/>
        </w:rPr>
        <w:t>Geoff Cordell</w:t>
      </w:r>
    </w:p>
    <w:p w14:paraId="60D704E3" w14:textId="4E5CA1D7" w:rsidR="00193AA7" w:rsidRDefault="00193AA7" w:rsidP="00193AA7">
      <w:pPr>
        <w:jc w:val="center"/>
        <w:rPr>
          <w:rFonts w:cs="Calibri"/>
          <w:b/>
          <w:sz w:val="48"/>
          <w:szCs w:val="48"/>
        </w:rPr>
      </w:pPr>
    </w:p>
    <w:p w14:paraId="068183A5" w14:textId="77777777" w:rsidR="00B155E5" w:rsidRDefault="00B155E5" w:rsidP="00C325FD">
      <w:pPr>
        <w:spacing w:after="0" w:line="240" w:lineRule="auto"/>
        <w:rPr>
          <w:b/>
          <w:sz w:val="24"/>
          <w:szCs w:val="24"/>
        </w:rPr>
      </w:pPr>
    </w:p>
    <w:p w14:paraId="1DB5A74D" w14:textId="144DC4BF" w:rsidR="00193AA7" w:rsidRPr="00193AA7" w:rsidRDefault="00193AA7" w:rsidP="00C325FD">
      <w:pPr>
        <w:spacing w:after="0" w:line="240" w:lineRule="auto"/>
        <w:rPr>
          <w:b/>
          <w:sz w:val="24"/>
          <w:szCs w:val="24"/>
        </w:rPr>
      </w:pPr>
      <w:r w:rsidRPr="00193AA7">
        <w:rPr>
          <w:b/>
          <w:sz w:val="24"/>
          <w:szCs w:val="24"/>
        </w:rPr>
        <w:lastRenderedPageBreak/>
        <w:t xml:space="preserve">Introduction </w:t>
      </w:r>
    </w:p>
    <w:p w14:paraId="5CDFE526" w14:textId="77777777" w:rsidR="00C325FD" w:rsidRDefault="00C325FD" w:rsidP="00C325FD">
      <w:pPr>
        <w:spacing w:after="0" w:line="240" w:lineRule="auto"/>
        <w:jc w:val="both"/>
      </w:pPr>
    </w:p>
    <w:p w14:paraId="1466DB24" w14:textId="77777777" w:rsidR="00193AA7" w:rsidRDefault="00AB50B1" w:rsidP="00C325FD">
      <w:pPr>
        <w:spacing w:after="0" w:line="240" w:lineRule="auto"/>
        <w:jc w:val="both"/>
      </w:pPr>
      <w:r>
        <w:t>Ve</w:t>
      </w:r>
      <w:r w:rsidR="0079019B">
        <w:t>ry few development agencies use</w:t>
      </w:r>
      <w:r>
        <w:t xml:space="preserve"> or are even aware of the meaning of ‘</w:t>
      </w:r>
      <w:r w:rsidRPr="00AB50B1">
        <w:rPr>
          <w:b/>
        </w:rPr>
        <w:t>Impact Grids’</w:t>
      </w:r>
      <w:r>
        <w:t xml:space="preserve">. There are two quite different understandings of what this term </w:t>
      </w:r>
      <w:r w:rsidR="00C325FD">
        <w:t xml:space="preserve">might </w:t>
      </w:r>
      <w:r>
        <w:t xml:space="preserve">mean. </w:t>
      </w:r>
    </w:p>
    <w:p w14:paraId="48F1C2FA" w14:textId="77777777" w:rsidR="00C325FD" w:rsidRDefault="00C325FD" w:rsidP="00C325FD">
      <w:pPr>
        <w:spacing w:after="0" w:line="240" w:lineRule="auto"/>
        <w:jc w:val="both"/>
        <w:rPr>
          <w:b/>
        </w:rPr>
      </w:pPr>
    </w:p>
    <w:p w14:paraId="7DD1D4EC" w14:textId="6222C541" w:rsidR="00AB50B1" w:rsidRDefault="00AB50B1" w:rsidP="00C325FD">
      <w:pPr>
        <w:spacing w:after="0" w:line="240" w:lineRule="auto"/>
        <w:jc w:val="both"/>
      </w:pPr>
      <w:r w:rsidRPr="00AB50B1">
        <w:rPr>
          <w:b/>
        </w:rPr>
        <w:t>First</w:t>
      </w:r>
      <w:r>
        <w:t xml:space="preserve">, an Impact Grid could refer to the Logical Framework, a </w:t>
      </w:r>
      <w:r w:rsidR="00B155E5">
        <w:t>16-box</w:t>
      </w:r>
      <w:r>
        <w:t xml:space="preserve"> matrix </w:t>
      </w:r>
      <w:r w:rsidR="00C325FD">
        <w:t>designed</w:t>
      </w:r>
      <w:r>
        <w:t xml:space="preserve"> to provide a </w:t>
      </w:r>
      <w:r w:rsidR="00B155E5">
        <w:t>one-page</w:t>
      </w:r>
      <w:r w:rsidR="00C325FD">
        <w:t xml:space="preserve"> </w:t>
      </w:r>
      <w:r>
        <w:t>logical synthesis of a project. Its main features are a</w:t>
      </w:r>
      <w:r w:rsidR="00C325FD">
        <w:t xml:space="preserve"> vertical and horizontal logic and a direct relationship between activities, outcomes and the project goal, and indicators of the success in reaching the outcomes. The logical framework is normally, but not always, the basis upon which </w:t>
      </w:r>
      <w:r w:rsidR="00B155E5">
        <w:t>Monitoring,</w:t>
      </w:r>
      <w:r w:rsidR="00C325FD">
        <w:t xml:space="preserve"> and Evaluation tools are developed. </w:t>
      </w:r>
    </w:p>
    <w:p w14:paraId="75E25559" w14:textId="77777777" w:rsidR="00C325FD" w:rsidRDefault="00C325FD" w:rsidP="00C325FD">
      <w:pPr>
        <w:spacing w:after="0" w:line="240" w:lineRule="auto"/>
        <w:jc w:val="both"/>
      </w:pPr>
    </w:p>
    <w:p w14:paraId="06F11BAA" w14:textId="77777777" w:rsidR="00C325FD" w:rsidRDefault="00C325FD" w:rsidP="00C325FD">
      <w:pPr>
        <w:spacing w:after="0" w:line="240" w:lineRule="auto"/>
        <w:jc w:val="both"/>
      </w:pPr>
      <w:r w:rsidRPr="005A14B0">
        <w:rPr>
          <w:b/>
        </w:rPr>
        <w:t>Second</w:t>
      </w:r>
      <w:r>
        <w:t xml:space="preserve">, an Impact Grid can refer to a </w:t>
      </w:r>
      <w:r w:rsidR="005A14B0">
        <w:t xml:space="preserve">probability / </w:t>
      </w:r>
      <w:r>
        <w:t xml:space="preserve">risk index, </w:t>
      </w:r>
      <w:r w:rsidRPr="005A14B0">
        <w:rPr>
          <w:b/>
        </w:rPr>
        <w:t>a tool to measure the risk</w:t>
      </w:r>
      <w:r>
        <w:t xml:space="preserve"> to any project. This is what we feature in this short paper. </w:t>
      </w:r>
    </w:p>
    <w:p w14:paraId="6ABF04A0" w14:textId="77777777" w:rsidR="005A14B0" w:rsidRDefault="005A14B0" w:rsidP="00C325FD">
      <w:pPr>
        <w:spacing w:after="0" w:line="240" w:lineRule="auto"/>
        <w:jc w:val="both"/>
      </w:pPr>
    </w:p>
    <w:p w14:paraId="3D214CFC" w14:textId="77777777" w:rsidR="005A14B0" w:rsidRPr="005A14B0" w:rsidRDefault="005A14B0" w:rsidP="00C325FD">
      <w:pPr>
        <w:spacing w:after="0" w:line="240" w:lineRule="auto"/>
        <w:jc w:val="both"/>
        <w:rPr>
          <w:b/>
        </w:rPr>
      </w:pPr>
      <w:r w:rsidRPr="005A14B0">
        <w:rPr>
          <w:b/>
        </w:rPr>
        <w:t>Notes of caution</w:t>
      </w:r>
    </w:p>
    <w:p w14:paraId="419337BD" w14:textId="77777777" w:rsidR="005A14B0" w:rsidRDefault="005A14B0" w:rsidP="00C325FD">
      <w:pPr>
        <w:spacing w:after="0" w:line="240" w:lineRule="auto"/>
        <w:jc w:val="both"/>
      </w:pPr>
    </w:p>
    <w:p w14:paraId="47CE1F7B" w14:textId="77777777" w:rsidR="005A14B0" w:rsidRDefault="005A14B0" w:rsidP="00C325FD">
      <w:pPr>
        <w:spacing w:after="0" w:line="240" w:lineRule="auto"/>
        <w:jc w:val="both"/>
      </w:pPr>
      <w:r>
        <w:t xml:space="preserve">This tool invites imprecision. Ascribing values to risk and probability is problematic. There is little to suggest that this is a more accurate or more telling tool than a simple Risk Assessment tool that is standard in project management. </w:t>
      </w:r>
    </w:p>
    <w:p w14:paraId="499A9902" w14:textId="77777777" w:rsidR="005A14B0" w:rsidRDefault="005A14B0" w:rsidP="00C325FD">
      <w:pPr>
        <w:spacing w:after="0" w:line="240" w:lineRule="auto"/>
        <w:jc w:val="both"/>
      </w:pPr>
    </w:p>
    <w:p w14:paraId="4AECCE13" w14:textId="77777777" w:rsidR="005A14B0" w:rsidRPr="005A14B0" w:rsidRDefault="005A14B0" w:rsidP="00C325FD">
      <w:pPr>
        <w:spacing w:after="0" w:line="240" w:lineRule="auto"/>
        <w:jc w:val="both"/>
        <w:rPr>
          <w:b/>
        </w:rPr>
      </w:pPr>
      <w:r w:rsidRPr="005A14B0">
        <w:rPr>
          <w:b/>
        </w:rPr>
        <w:t xml:space="preserve">Introducing the Probability Risk Impact Grid </w:t>
      </w:r>
    </w:p>
    <w:p w14:paraId="79AA7B67" w14:textId="77777777" w:rsidR="005A14B0" w:rsidRDefault="005A14B0" w:rsidP="00C325FD">
      <w:pPr>
        <w:spacing w:after="0" w:line="240" w:lineRule="auto"/>
        <w:jc w:val="both"/>
      </w:pPr>
    </w:p>
    <w:p w14:paraId="1C4D09B8" w14:textId="77777777" w:rsidR="005A14B0" w:rsidRDefault="005A14B0" w:rsidP="00C325FD">
      <w:pPr>
        <w:spacing w:after="0" w:line="240" w:lineRule="auto"/>
        <w:jc w:val="both"/>
      </w:pPr>
      <w:r>
        <w:t xml:space="preserve">The Probability Risk Impact Grid below </w:t>
      </w:r>
      <w:r w:rsidR="00E85302">
        <w:t xml:space="preserve">(Grid 1) </w:t>
      </w:r>
      <w:r>
        <w:t xml:space="preserve">gives </w:t>
      </w:r>
      <w:r w:rsidR="00C87E63">
        <w:t xml:space="preserve">a value range </w:t>
      </w:r>
      <w:r>
        <w:t>of 1 to 10 for both Risk and Probability</w:t>
      </w:r>
      <w:r w:rsidR="00C87E63">
        <w:t xml:space="preserve">. </w:t>
      </w:r>
      <w:r>
        <w:t xml:space="preserve">The risk ‘factor’ is the result of a multiplication of your estimation of the risk to your project completing successfully by </w:t>
      </w:r>
      <w:r w:rsidR="00C87E63">
        <w:t xml:space="preserve">your estimation of the </w:t>
      </w:r>
      <w:r>
        <w:t xml:space="preserve">probability of this happening. </w:t>
      </w:r>
      <w:r w:rsidR="00E85302">
        <w:t xml:space="preserve">The lowest score would therefore be 1 and the highest 100. </w:t>
      </w:r>
      <w:r w:rsidR="00C87E63">
        <w:t xml:space="preserve">One can immediately that </w:t>
      </w:r>
      <w:r w:rsidR="00C87E63" w:rsidRPr="00E85302">
        <w:rPr>
          <w:b/>
        </w:rPr>
        <w:t>the usefulness of this tool is subject to the accuracy of these ‘estimations</w:t>
      </w:r>
      <w:r w:rsidR="00C87E63">
        <w:t xml:space="preserve">’. </w:t>
      </w:r>
    </w:p>
    <w:p w14:paraId="527A8F84" w14:textId="77777777" w:rsidR="006F7443" w:rsidRDefault="006F7443" w:rsidP="00C325FD">
      <w:pPr>
        <w:spacing w:after="0" w:line="240" w:lineRule="auto"/>
        <w:jc w:val="both"/>
      </w:pPr>
    </w:p>
    <w:p w14:paraId="42E09338" w14:textId="77777777" w:rsidR="006F7443" w:rsidRDefault="006F7443" w:rsidP="00C325FD">
      <w:pPr>
        <w:spacing w:after="0" w:line="240" w:lineRule="auto"/>
        <w:jc w:val="both"/>
      </w:pPr>
      <w:r w:rsidRPr="006F7443">
        <w:rPr>
          <w:b/>
        </w:rPr>
        <w:t xml:space="preserve">Please </w:t>
      </w:r>
      <w:proofErr w:type="gramStart"/>
      <w:r>
        <w:t>note:</w:t>
      </w:r>
      <w:proofErr w:type="gramEnd"/>
      <w:r>
        <w:t xml:space="preserve"> one would not posit as a risk something that was under one’s control. For example, ‘the project will not have sufficient funds’ is not a risk, since it is fully funded. This tool should be used for risks that you are not fully in control of (will lobbying work, will the government introduce legislation, etc). </w:t>
      </w:r>
    </w:p>
    <w:p w14:paraId="3C7CA422" w14:textId="77777777" w:rsidR="00C87E63" w:rsidRDefault="00C87E63" w:rsidP="00C325FD">
      <w:pPr>
        <w:spacing w:after="0" w:line="240" w:lineRule="auto"/>
        <w:jc w:val="both"/>
      </w:pPr>
    </w:p>
    <w:p w14:paraId="256F7C92" w14:textId="77777777" w:rsidR="001B5B49" w:rsidRPr="00305B63" w:rsidRDefault="001B5B49" w:rsidP="001B5B49">
      <w:pPr>
        <w:spacing w:after="0" w:line="240" w:lineRule="auto"/>
        <w:rPr>
          <w:b/>
        </w:rPr>
      </w:pPr>
      <w:r w:rsidRPr="00305B63">
        <w:rPr>
          <w:b/>
        </w:rPr>
        <w:t xml:space="preserve">Exercise: </w:t>
      </w:r>
    </w:p>
    <w:p w14:paraId="410AAB9B" w14:textId="77777777" w:rsidR="001B5B49" w:rsidRDefault="001B5B49" w:rsidP="001B5B49">
      <w:pPr>
        <w:spacing w:after="0" w:line="240" w:lineRule="auto"/>
      </w:pPr>
    </w:p>
    <w:p w14:paraId="5166267C" w14:textId="77777777" w:rsidR="001B5B49" w:rsidRDefault="001B5B49" w:rsidP="001B5B49">
      <w:pPr>
        <w:spacing w:after="0" w:line="240" w:lineRule="auto"/>
      </w:pPr>
      <w:r>
        <w:t>We will examine the risks to the project, and their probability of happening, in a short group session. This will serve two purposes:</w:t>
      </w:r>
    </w:p>
    <w:p w14:paraId="56DF4055" w14:textId="77777777" w:rsidR="001B5B49" w:rsidRDefault="001B5B49" w:rsidP="001B5B49">
      <w:pPr>
        <w:spacing w:after="0" w:line="240" w:lineRule="auto"/>
      </w:pPr>
    </w:p>
    <w:p w14:paraId="4DB3DC30" w14:textId="77777777" w:rsidR="001B5B49" w:rsidRDefault="001B5B49" w:rsidP="001B5B49">
      <w:pPr>
        <w:numPr>
          <w:ilvl w:val="0"/>
          <w:numId w:val="1"/>
        </w:numPr>
        <w:spacing w:after="0" w:line="240" w:lineRule="auto"/>
      </w:pPr>
      <w:r>
        <w:t xml:space="preserve">To review the ambition / intent of the project and assess the risks to its fulfilment, and </w:t>
      </w:r>
    </w:p>
    <w:p w14:paraId="0812F914" w14:textId="77777777" w:rsidR="001B5B49" w:rsidRDefault="001B5B49" w:rsidP="001B5B49">
      <w:pPr>
        <w:numPr>
          <w:ilvl w:val="0"/>
          <w:numId w:val="1"/>
        </w:numPr>
        <w:spacing w:after="0" w:line="240" w:lineRule="auto"/>
      </w:pPr>
      <w:r>
        <w:t xml:space="preserve">To examine the usefulness of the tool. </w:t>
      </w:r>
    </w:p>
    <w:p w14:paraId="5022CF7D" w14:textId="77777777" w:rsidR="003E5D7E" w:rsidRDefault="003E5D7E" w:rsidP="003E5D7E">
      <w:pPr>
        <w:pStyle w:val="NoSpacing"/>
        <w:rPr>
          <w:b/>
          <w:bCs/>
        </w:rPr>
      </w:pPr>
    </w:p>
    <w:p w14:paraId="4572F428" w14:textId="7D556579" w:rsidR="003E5D7E" w:rsidRPr="003E5D7E" w:rsidRDefault="003E5D7E" w:rsidP="003E5D7E">
      <w:pPr>
        <w:pStyle w:val="NoSpacing"/>
        <w:rPr>
          <w:b/>
          <w:bCs/>
        </w:rPr>
      </w:pPr>
      <w:r w:rsidRPr="003E5D7E">
        <w:rPr>
          <w:b/>
          <w:bCs/>
        </w:rPr>
        <w:t>Geoff Cordell</w:t>
      </w:r>
    </w:p>
    <w:p w14:paraId="660D78B2" w14:textId="77777777" w:rsidR="003E5D7E" w:rsidRPr="00B2418A" w:rsidRDefault="003E5D7E" w:rsidP="003E5D7E">
      <w:pPr>
        <w:pStyle w:val="NoSpacing"/>
      </w:pPr>
      <w:r>
        <w:t xml:space="preserve">Social Development Consulting UK Ltd </w:t>
      </w:r>
    </w:p>
    <w:p w14:paraId="2DDC4086" w14:textId="77777777" w:rsidR="003E5D7E" w:rsidRPr="00B2418A" w:rsidRDefault="00000000" w:rsidP="003E5D7E">
      <w:pPr>
        <w:pStyle w:val="NoSpacing"/>
      </w:pPr>
      <w:hyperlink r:id="rId9" w:history="1">
        <w:r w:rsidR="003E5D7E" w:rsidRPr="00B2418A">
          <w:rPr>
            <w:rStyle w:val="Hyperlink"/>
            <w:rFonts w:cs="Calibri"/>
          </w:rPr>
          <w:t>Geoffreycordell@hotmail.com</w:t>
        </w:r>
      </w:hyperlink>
      <w:r w:rsidR="003E5D7E" w:rsidRPr="00B2418A">
        <w:t xml:space="preserve"> </w:t>
      </w:r>
    </w:p>
    <w:p w14:paraId="75A411D1" w14:textId="77777777" w:rsidR="003E5D7E" w:rsidRPr="00B2418A" w:rsidRDefault="00000000" w:rsidP="003E5D7E">
      <w:pPr>
        <w:pStyle w:val="NoSpacing"/>
      </w:pPr>
      <w:hyperlink r:id="rId10" w:history="1">
        <w:r w:rsidR="003E5D7E" w:rsidRPr="00B2418A">
          <w:rPr>
            <w:rStyle w:val="Hyperlink"/>
            <w:rFonts w:cs="Calibri"/>
          </w:rPr>
          <w:t>www.sdcuk.com</w:t>
        </w:r>
      </w:hyperlink>
      <w:r w:rsidR="003E5D7E" w:rsidRPr="00B2418A">
        <w:t xml:space="preserve"> </w:t>
      </w:r>
    </w:p>
    <w:p w14:paraId="324C8785" w14:textId="77777777" w:rsidR="003E5D7E" w:rsidRPr="00B2418A" w:rsidRDefault="003E5D7E" w:rsidP="003E5D7E">
      <w:pPr>
        <w:pStyle w:val="NoSpacing"/>
      </w:pPr>
      <w:r w:rsidRPr="00B2418A">
        <w:t xml:space="preserve">SKYPE: geoffreycordellnewdelhi </w:t>
      </w:r>
    </w:p>
    <w:p w14:paraId="3CF7D840" w14:textId="77777777" w:rsidR="003E5D7E" w:rsidRPr="00B2418A" w:rsidRDefault="003E5D7E" w:rsidP="003E5D7E">
      <w:pPr>
        <w:pStyle w:val="NoSpacing"/>
      </w:pPr>
      <w:r w:rsidRPr="00B2418A">
        <w:t>UK Mobile: 07722755661</w:t>
      </w:r>
    </w:p>
    <w:p w14:paraId="5FF93B99" w14:textId="77777777" w:rsidR="0073627F" w:rsidRPr="0073627F" w:rsidRDefault="0073627F" w:rsidP="0073627F"/>
    <w:p w14:paraId="26E1BF0A" w14:textId="77777777" w:rsidR="0073627F" w:rsidRDefault="0073627F" w:rsidP="0073627F"/>
    <w:p w14:paraId="42680CDA" w14:textId="77703658" w:rsidR="0073627F" w:rsidRPr="0073627F" w:rsidRDefault="0073627F" w:rsidP="0073627F">
      <w:pPr>
        <w:sectPr w:rsidR="0073627F" w:rsidRPr="0073627F" w:rsidSect="00A164A2">
          <w:footerReference w:type="default" r:id="rId11"/>
          <w:pgSz w:w="11906" w:h="16838"/>
          <w:pgMar w:top="1418" w:right="1418" w:bottom="1418" w:left="1418" w:header="709" w:footer="709" w:gutter="0"/>
          <w:cols w:space="708"/>
          <w:titlePg/>
          <w:docGrid w:linePitch="360"/>
        </w:sectPr>
      </w:pPr>
    </w:p>
    <w:p w14:paraId="2CC1F185" w14:textId="77777777" w:rsidR="00E85302" w:rsidRDefault="00E85302" w:rsidP="005A3340">
      <w:pPr>
        <w:shd w:val="clear" w:color="auto" w:fill="FFFFFF"/>
        <w:rPr>
          <w:b/>
          <w:sz w:val="24"/>
          <w:szCs w:val="24"/>
        </w:rPr>
      </w:pPr>
      <w:r>
        <w:rPr>
          <w:b/>
          <w:sz w:val="24"/>
          <w:szCs w:val="24"/>
        </w:rPr>
        <w:lastRenderedPageBreak/>
        <w:t>Grid 1</w:t>
      </w:r>
    </w:p>
    <w:p w14:paraId="275B4B7E" w14:textId="77777777" w:rsidR="00DD4EA4" w:rsidRPr="00DD4EA4" w:rsidRDefault="00DD4EA4" w:rsidP="00F92C60">
      <w:pPr>
        <w:shd w:val="clear" w:color="auto" w:fill="F2F2F2"/>
        <w:jc w:val="center"/>
        <w:rPr>
          <w:b/>
          <w:sz w:val="24"/>
          <w:szCs w:val="24"/>
        </w:rPr>
      </w:pPr>
      <w:r w:rsidRPr="00DD4EA4">
        <w:rPr>
          <w:b/>
          <w:sz w:val="24"/>
          <w:szCs w:val="24"/>
        </w:rPr>
        <w:t xml:space="preserve">Probably Risk Impact Grid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184"/>
        <w:gridCol w:w="1185"/>
        <w:gridCol w:w="1185"/>
        <w:gridCol w:w="1185"/>
        <w:gridCol w:w="1185"/>
        <w:gridCol w:w="1185"/>
        <w:gridCol w:w="1185"/>
        <w:gridCol w:w="1185"/>
        <w:gridCol w:w="1185"/>
        <w:gridCol w:w="1185"/>
        <w:gridCol w:w="1185"/>
      </w:tblGrid>
      <w:tr w:rsidR="00F92C60" w14:paraId="6D1B741A" w14:textId="77777777" w:rsidTr="000D2DE1">
        <w:tc>
          <w:tcPr>
            <w:tcW w:w="1076" w:type="dxa"/>
            <w:vMerge w:val="restart"/>
            <w:shd w:val="clear" w:color="auto" w:fill="auto"/>
            <w:textDirection w:val="btLr"/>
          </w:tcPr>
          <w:p w14:paraId="746BE1E2" w14:textId="77777777" w:rsidR="00F92C60" w:rsidRPr="00F92C60" w:rsidRDefault="00F92C60" w:rsidP="00F92C60">
            <w:pPr>
              <w:ind w:left="113" w:right="113"/>
              <w:jc w:val="center"/>
              <w:rPr>
                <w:b/>
              </w:rPr>
            </w:pPr>
            <w:r w:rsidRPr="00F92C60">
              <w:rPr>
                <w:b/>
              </w:rPr>
              <w:t>Probability Assessment</w:t>
            </w:r>
          </w:p>
        </w:tc>
        <w:tc>
          <w:tcPr>
            <w:tcW w:w="1184" w:type="dxa"/>
            <w:shd w:val="clear" w:color="auto" w:fill="auto"/>
          </w:tcPr>
          <w:p w14:paraId="69C59562" w14:textId="77777777" w:rsidR="00F92C60" w:rsidRDefault="00F92C60"/>
        </w:tc>
        <w:tc>
          <w:tcPr>
            <w:tcW w:w="5925" w:type="dxa"/>
            <w:gridSpan w:val="5"/>
            <w:tcBorders>
              <w:bottom w:val="single" w:sz="4" w:space="0" w:color="auto"/>
            </w:tcBorders>
            <w:shd w:val="clear" w:color="auto" w:fill="auto"/>
          </w:tcPr>
          <w:p w14:paraId="5C00BB39" w14:textId="77777777" w:rsidR="00F92C60" w:rsidRPr="00F92C60" w:rsidRDefault="000D2DE1" w:rsidP="005A14B0">
            <w:pPr>
              <w:jc w:val="center"/>
              <w:rPr>
                <w:b/>
              </w:rPr>
            </w:pPr>
            <w:r>
              <w:rPr>
                <w:b/>
              </w:rPr>
              <w:t>Medium</w:t>
            </w:r>
            <w:r w:rsidR="006C2F7B" w:rsidRPr="00F92C60">
              <w:rPr>
                <w:b/>
              </w:rPr>
              <w:t xml:space="preserve"> </w:t>
            </w:r>
            <w:r w:rsidR="005A14B0" w:rsidRPr="00F92C60">
              <w:rPr>
                <w:b/>
              </w:rPr>
              <w:t xml:space="preserve">Probability / </w:t>
            </w:r>
            <w:r w:rsidR="006C2F7B" w:rsidRPr="00F92C60">
              <w:rPr>
                <w:b/>
              </w:rPr>
              <w:t>Risk Impact</w:t>
            </w:r>
          </w:p>
        </w:tc>
        <w:tc>
          <w:tcPr>
            <w:tcW w:w="5925" w:type="dxa"/>
            <w:gridSpan w:val="5"/>
            <w:shd w:val="clear" w:color="auto" w:fill="FFFFFF"/>
          </w:tcPr>
          <w:p w14:paraId="231B65C1" w14:textId="77777777" w:rsidR="00F92C60" w:rsidRPr="00F92C60" w:rsidRDefault="00F92C60" w:rsidP="005A14B0">
            <w:pPr>
              <w:jc w:val="center"/>
              <w:rPr>
                <w:b/>
                <w:highlight w:val="yellow"/>
              </w:rPr>
            </w:pPr>
            <w:r w:rsidRPr="00F92C60">
              <w:rPr>
                <w:b/>
              </w:rPr>
              <w:t xml:space="preserve">High </w:t>
            </w:r>
            <w:r w:rsidR="005A14B0" w:rsidRPr="00F92C60">
              <w:rPr>
                <w:b/>
              </w:rPr>
              <w:t>Probability /</w:t>
            </w:r>
            <w:r w:rsidR="005A14B0">
              <w:rPr>
                <w:b/>
              </w:rPr>
              <w:t xml:space="preserve"> </w:t>
            </w:r>
            <w:proofErr w:type="gramStart"/>
            <w:r w:rsidRPr="00F92C60">
              <w:rPr>
                <w:b/>
              </w:rPr>
              <w:t>Risk  Impact</w:t>
            </w:r>
            <w:proofErr w:type="gramEnd"/>
            <w:r w:rsidRPr="00F92C60">
              <w:rPr>
                <w:b/>
              </w:rPr>
              <w:t xml:space="preserve"> </w:t>
            </w:r>
          </w:p>
        </w:tc>
      </w:tr>
      <w:tr w:rsidR="000D2DE1" w14:paraId="69ED5F76" w14:textId="77777777" w:rsidTr="000D2DE1">
        <w:tc>
          <w:tcPr>
            <w:tcW w:w="1076" w:type="dxa"/>
            <w:vMerge/>
            <w:shd w:val="clear" w:color="auto" w:fill="auto"/>
            <w:textDirection w:val="btLr"/>
          </w:tcPr>
          <w:p w14:paraId="5142053A" w14:textId="77777777" w:rsidR="00F92C60" w:rsidRPr="00F92C60" w:rsidRDefault="00F92C60" w:rsidP="00F92C60">
            <w:pPr>
              <w:ind w:left="113" w:right="113"/>
              <w:jc w:val="center"/>
              <w:rPr>
                <w:b/>
              </w:rPr>
            </w:pPr>
          </w:p>
        </w:tc>
        <w:tc>
          <w:tcPr>
            <w:tcW w:w="1184" w:type="dxa"/>
            <w:shd w:val="clear" w:color="auto" w:fill="auto"/>
          </w:tcPr>
          <w:p w14:paraId="6CCF5E9B" w14:textId="77777777" w:rsidR="00F92C60" w:rsidRDefault="00F92C60">
            <w:r>
              <w:t>10</w:t>
            </w:r>
          </w:p>
        </w:tc>
        <w:tc>
          <w:tcPr>
            <w:tcW w:w="1185" w:type="dxa"/>
            <w:shd w:val="clear" w:color="auto" w:fill="DAEEF3"/>
          </w:tcPr>
          <w:p w14:paraId="6A6D46A9" w14:textId="77777777" w:rsidR="00F92C60" w:rsidRDefault="006C2F7B" w:rsidP="000D2DE1">
            <w:pPr>
              <w:jc w:val="center"/>
            </w:pPr>
            <w:r>
              <w:t>10</w:t>
            </w:r>
          </w:p>
        </w:tc>
        <w:tc>
          <w:tcPr>
            <w:tcW w:w="1185" w:type="dxa"/>
            <w:shd w:val="clear" w:color="auto" w:fill="DAEEF3"/>
          </w:tcPr>
          <w:p w14:paraId="7D3CA007" w14:textId="77777777" w:rsidR="00F92C60" w:rsidRDefault="006C2F7B" w:rsidP="000D2DE1">
            <w:pPr>
              <w:jc w:val="center"/>
            </w:pPr>
            <w:r>
              <w:t>20</w:t>
            </w:r>
          </w:p>
        </w:tc>
        <w:tc>
          <w:tcPr>
            <w:tcW w:w="1185" w:type="dxa"/>
            <w:shd w:val="clear" w:color="auto" w:fill="DAEEF3"/>
          </w:tcPr>
          <w:p w14:paraId="19D41632" w14:textId="77777777" w:rsidR="00F92C60" w:rsidRDefault="006C2F7B" w:rsidP="000D2DE1">
            <w:pPr>
              <w:jc w:val="center"/>
            </w:pPr>
            <w:r>
              <w:t>30</w:t>
            </w:r>
          </w:p>
        </w:tc>
        <w:tc>
          <w:tcPr>
            <w:tcW w:w="1185" w:type="dxa"/>
            <w:shd w:val="clear" w:color="auto" w:fill="DAEEF3"/>
          </w:tcPr>
          <w:p w14:paraId="78643422" w14:textId="77777777" w:rsidR="00F92C60" w:rsidRDefault="006C2F7B" w:rsidP="000D2DE1">
            <w:pPr>
              <w:jc w:val="center"/>
            </w:pPr>
            <w:r>
              <w:t>40</w:t>
            </w:r>
          </w:p>
        </w:tc>
        <w:tc>
          <w:tcPr>
            <w:tcW w:w="1185" w:type="dxa"/>
            <w:shd w:val="clear" w:color="auto" w:fill="DAEEF3"/>
          </w:tcPr>
          <w:p w14:paraId="3730F07E" w14:textId="77777777" w:rsidR="00F92C60" w:rsidRDefault="006C2F7B" w:rsidP="000D2DE1">
            <w:pPr>
              <w:jc w:val="center"/>
            </w:pPr>
            <w:r>
              <w:t>50</w:t>
            </w:r>
          </w:p>
        </w:tc>
        <w:tc>
          <w:tcPr>
            <w:tcW w:w="1185" w:type="dxa"/>
            <w:shd w:val="clear" w:color="auto" w:fill="FDE9D9"/>
          </w:tcPr>
          <w:p w14:paraId="6B86DA3A" w14:textId="77777777" w:rsidR="00F92C60" w:rsidRPr="000D2DE1" w:rsidRDefault="006C2F7B" w:rsidP="000D2DE1">
            <w:pPr>
              <w:jc w:val="center"/>
            </w:pPr>
            <w:r w:rsidRPr="000D2DE1">
              <w:t>60</w:t>
            </w:r>
          </w:p>
        </w:tc>
        <w:tc>
          <w:tcPr>
            <w:tcW w:w="1185" w:type="dxa"/>
            <w:shd w:val="clear" w:color="auto" w:fill="FDE9D9"/>
          </w:tcPr>
          <w:p w14:paraId="2F6ED5B6" w14:textId="77777777" w:rsidR="00F92C60" w:rsidRPr="000D2DE1" w:rsidRDefault="006C2F7B" w:rsidP="000D2DE1">
            <w:pPr>
              <w:jc w:val="center"/>
            </w:pPr>
            <w:r w:rsidRPr="000D2DE1">
              <w:t>70</w:t>
            </w:r>
          </w:p>
        </w:tc>
        <w:tc>
          <w:tcPr>
            <w:tcW w:w="1185" w:type="dxa"/>
            <w:shd w:val="clear" w:color="auto" w:fill="FDE9D9"/>
          </w:tcPr>
          <w:p w14:paraId="4A097DA9" w14:textId="77777777" w:rsidR="00F92C60" w:rsidRPr="000D2DE1" w:rsidRDefault="006C2F7B" w:rsidP="000D2DE1">
            <w:pPr>
              <w:jc w:val="center"/>
            </w:pPr>
            <w:r w:rsidRPr="000D2DE1">
              <w:t>80</w:t>
            </w:r>
          </w:p>
        </w:tc>
        <w:tc>
          <w:tcPr>
            <w:tcW w:w="1185" w:type="dxa"/>
            <w:shd w:val="clear" w:color="auto" w:fill="FDE9D9"/>
          </w:tcPr>
          <w:p w14:paraId="69268E5D" w14:textId="77777777" w:rsidR="00F92C60" w:rsidRPr="000D2DE1" w:rsidRDefault="006C2F7B" w:rsidP="000D2DE1">
            <w:pPr>
              <w:jc w:val="center"/>
            </w:pPr>
            <w:r w:rsidRPr="000D2DE1">
              <w:t>90</w:t>
            </w:r>
          </w:p>
        </w:tc>
        <w:tc>
          <w:tcPr>
            <w:tcW w:w="1185" w:type="dxa"/>
            <w:shd w:val="clear" w:color="auto" w:fill="FDE9D9"/>
          </w:tcPr>
          <w:p w14:paraId="07307B0D" w14:textId="77777777" w:rsidR="00F92C60" w:rsidRPr="000D2DE1" w:rsidRDefault="006C2F7B" w:rsidP="000D2DE1">
            <w:pPr>
              <w:jc w:val="center"/>
            </w:pPr>
            <w:r w:rsidRPr="000D2DE1">
              <w:t>100</w:t>
            </w:r>
          </w:p>
        </w:tc>
      </w:tr>
      <w:tr w:rsidR="000D2DE1" w14:paraId="318EF09A" w14:textId="77777777" w:rsidTr="000D2DE1">
        <w:tc>
          <w:tcPr>
            <w:tcW w:w="1076" w:type="dxa"/>
            <w:vMerge/>
            <w:shd w:val="clear" w:color="auto" w:fill="auto"/>
          </w:tcPr>
          <w:p w14:paraId="5274257B" w14:textId="77777777" w:rsidR="00F92C60" w:rsidRDefault="00F92C60"/>
        </w:tc>
        <w:tc>
          <w:tcPr>
            <w:tcW w:w="1184" w:type="dxa"/>
            <w:shd w:val="clear" w:color="auto" w:fill="auto"/>
          </w:tcPr>
          <w:p w14:paraId="4CCEC3F0" w14:textId="77777777" w:rsidR="00F92C60" w:rsidRDefault="00F92C60">
            <w:r>
              <w:t>9</w:t>
            </w:r>
          </w:p>
        </w:tc>
        <w:tc>
          <w:tcPr>
            <w:tcW w:w="1185" w:type="dxa"/>
            <w:shd w:val="clear" w:color="auto" w:fill="DAEEF3"/>
          </w:tcPr>
          <w:p w14:paraId="333FA960" w14:textId="77777777" w:rsidR="00F92C60" w:rsidRDefault="006C2F7B" w:rsidP="000D2DE1">
            <w:pPr>
              <w:jc w:val="center"/>
            </w:pPr>
            <w:r>
              <w:t>9</w:t>
            </w:r>
          </w:p>
        </w:tc>
        <w:tc>
          <w:tcPr>
            <w:tcW w:w="1185" w:type="dxa"/>
            <w:shd w:val="clear" w:color="auto" w:fill="DAEEF3"/>
          </w:tcPr>
          <w:p w14:paraId="2C51A3E3" w14:textId="77777777" w:rsidR="00F92C60" w:rsidRDefault="006C2F7B" w:rsidP="000D2DE1">
            <w:pPr>
              <w:jc w:val="center"/>
            </w:pPr>
            <w:r>
              <w:t>18</w:t>
            </w:r>
          </w:p>
        </w:tc>
        <w:tc>
          <w:tcPr>
            <w:tcW w:w="1185" w:type="dxa"/>
            <w:shd w:val="clear" w:color="auto" w:fill="DAEEF3"/>
          </w:tcPr>
          <w:p w14:paraId="53091767" w14:textId="77777777" w:rsidR="00F92C60" w:rsidRDefault="006C2F7B" w:rsidP="000D2DE1">
            <w:pPr>
              <w:jc w:val="center"/>
            </w:pPr>
            <w:r>
              <w:t>27</w:t>
            </w:r>
          </w:p>
        </w:tc>
        <w:tc>
          <w:tcPr>
            <w:tcW w:w="1185" w:type="dxa"/>
            <w:shd w:val="clear" w:color="auto" w:fill="DAEEF3"/>
          </w:tcPr>
          <w:p w14:paraId="1ED39F64" w14:textId="77777777" w:rsidR="00F92C60" w:rsidRDefault="006C2F7B" w:rsidP="000D2DE1">
            <w:pPr>
              <w:jc w:val="center"/>
            </w:pPr>
            <w:r>
              <w:t>36</w:t>
            </w:r>
          </w:p>
        </w:tc>
        <w:tc>
          <w:tcPr>
            <w:tcW w:w="1185" w:type="dxa"/>
            <w:shd w:val="clear" w:color="auto" w:fill="DAEEF3"/>
          </w:tcPr>
          <w:p w14:paraId="3796720E" w14:textId="77777777" w:rsidR="00F92C60" w:rsidRDefault="006C2F7B" w:rsidP="000D2DE1">
            <w:pPr>
              <w:jc w:val="center"/>
            </w:pPr>
            <w:r>
              <w:t>45</w:t>
            </w:r>
          </w:p>
        </w:tc>
        <w:tc>
          <w:tcPr>
            <w:tcW w:w="1185" w:type="dxa"/>
            <w:shd w:val="clear" w:color="auto" w:fill="FDE9D9"/>
          </w:tcPr>
          <w:p w14:paraId="21A25BCE" w14:textId="77777777" w:rsidR="00F92C60" w:rsidRPr="000D2DE1" w:rsidRDefault="006C2F7B" w:rsidP="000D2DE1">
            <w:pPr>
              <w:jc w:val="center"/>
            </w:pPr>
            <w:r w:rsidRPr="000D2DE1">
              <w:t>54</w:t>
            </w:r>
          </w:p>
        </w:tc>
        <w:tc>
          <w:tcPr>
            <w:tcW w:w="1185" w:type="dxa"/>
            <w:shd w:val="clear" w:color="auto" w:fill="FDE9D9"/>
          </w:tcPr>
          <w:p w14:paraId="6CA8A3B5" w14:textId="77777777" w:rsidR="00F92C60" w:rsidRPr="000D2DE1" w:rsidRDefault="006C2F7B" w:rsidP="000D2DE1">
            <w:pPr>
              <w:jc w:val="center"/>
            </w:pPr>
            <w:r w:rsidRPr="000D2DE1">
              <w:t>63</w:t>
            </w:r>
          </w:p>
        </w:tc>
        <w:tc>
          <w:tcPr>
            <w:tcW w:w="1185" w:type="dxa"/>
            <w:shd w:val="clear" w:color="auto" w:fill="FDE9D9"/>
          </w:tcPr>
          <w:p w14:paraId="1C9D4799" w14:textId="77777777" w:rsidR="00F92C60" w:rsidRPr="000D2DE1" w:rsidRDefault="000D2DE1" w:rsidP="000D2DE1">
            <w:pPr>
              <w:jc w:val="center"/>
            </w:pPr>
            <w:r>
              <w:t>72</w:t>
            </w:r>
          </w:p>
        </w:tc>
        <w:tc>
          <w:tcPr>
            <w:tcW w:w="1185" w:type="dxa"/>
            <w:shd w:val="clear" w:color="auto" w:fill="FDE9D9"/>
          </w:tcPr>
          <w:p w14:paraId="58D08156" w14:textId="77777777" w:rsidR="00F92C60" w:rsidRPr="000D2DE1" w:rsidRDefault="000D2DE1" w:rsidP="000D2DE1">
            <w:pPr>
              <w:jc w:val="center"/>
            </w:pPr>
            <w:r>
              <w:t>81</w:t>
            </w:r>
          </w:p>
        </w:tc>
        <w:tc>
          <w:tcPr>
            <w:tcW w:w="1185" w:type="dxa"/>
            <w:shd w:val="clear" w:color="auto" w:fill="FDE9D9"/>
          </w:tcPr>
          <w:p w14:paraId="51FEA864" w14:textId="77777777" w:rsidR="00F92C60" w:rsidRPr="000D2DE1" w:rsidRDefault="000D2DE1" w:rsidP="000D2DE1">
            <w:pPr>
              <w:jc w:val="center"/>
            </w:pPr>
            <w:r>
              <w:t>90</w:t>
            </w:r>
          </w:p>
        </w:tc>
      </w:tr>
      <w:tr w:rsidR="000D2DE1" w14:paraId="02FDB2A7" w14:textId="77777777" w:rsidTr="000D2DE1">
        <w:tc>
          <w:tcPr>
            <w:tcW w:w="1076" w:type="dxa"/>
            <w:vMerge/>
            <w:shd w:val="clear" w:color="auto" w:fill="auto"/>
          </w:tcPr>
          <w:p w14:paraId="53B1097A" w14:textId="77777777" w:rsidR="00F92C60" w:rsidRDefault="00F92C60"/>
        </w:tc>
        <w:tc>
          <w:tcPr>
            <w:tcW w:w="1184" w:type="dxa"/>
            <w:shd w:val="clear" w:color="auto" w:fill="auto"/>
          </w:tcPr>
          <w:p w14:paraId="49C57CBD" w14:textId="77777777" w:rsidR="00F92C60" w:rsidRDefault="00F92C60">
            <w:r>
              <w:t>8</w:t>
            </w:r>
          </w:p>
        </w:tc>
        <w:tc>
          <w:tcPr>
            <w:tcW w:w="1185" w:type="dxa"/>
            <w:shd w:val="clear" w:color="auto" w:fill="DAEEF3"/>
          </w:tcPr>
          <w:p w14:paraId="384F3C52" w14:textId="77777777" w:rsidR="00F92C60" w:rsidRDefault="006C2F7B" w:rsidP="000D2DE1">
            <w:pPr>
              <w:jc w:val="center"/>
            </w:pPr>
            <w:r>
              <w:t>8</w:t>
            </w:r>
          </w:p>
        </w:tc>
        <w:tc>
          <w:tcPr>
            <w:tcW w:w="1185" w:type="dxa"/>
            <w:shd w:val="clear" w:color="auto" w:fill="DAEEF3"/>
          </w:tcPr>
          <w:p w14:paraId="52C9F193" w14:textId="77777777" w:rsidR="00F92C60" w:rsidRDefault="006C2F7B" w:rsidP="000D2DE1">
            <w:pPr>
              <w:jc w:val="center"/>
            </w:pPr>
            <w:r>
              <w:t>16</w:t>
            </w:r>
          </w:p>
        </w:tc>
        <w:tc>
          <w:tcPr>
            <w:tcW w:w="1185" w:type="dxa"/>
            <w:shd w:val="clear" w:color="auto" w:fill="DAEEF3"/>
          </w:tcPr>
          <w:p w14:paraId="284581CD" w14:textId="77777777" w:rsidR="00F92C60" w:rsidRDefault="006C2F7B" w:rsidP="000D2DE1">
            <w:pPr>
              <w:jc w:val="center"/>
            </w:pPr>
            <w:r>
              <w:t>24</w:t>
            </w:r>
          </w:p>
        </w:tc>
        <w:tc>
          <w:tcPr>
            <w:tcW w:w="1185" w:type="dxa"/>
            <w:shd w:val="clear" w:color="auto" w:fill="DAEEF3"/>
          </w:tcPr>
          <w:p w14:paraId="0D915072" w14:textId="77777777" w:rsidR="00F92C60" w:rsidRDefault="006C2F7B" w:rsidP="000D2DE1">
            <w:pPr>
              <w:jc w:val="center"/>
            </w:pPr>
            <w:r>
              <w:t>32</w:t>
            </w:r>
          </w:p>
        </w:tc>
        <w:tc>
          <w:tcPr>
            <w:tcW w:w="1185" w:type="dxa"/>
            <w:shd w:val="clear" w:color="auto" w:fill="DAEEF3"/>
          </w:tcPr>
          <w:p w14:paraId="1AC7D705" w14:textId="77777777" w:rsidR="00F92C60" w:rsidRDefault="006C2F7B" w:rsidP="000D2DE1">
            <w:pPr>
              <w:jc w:val="center"/>
            </w:pPr>
            <w:r>
              <w:t>40</w:t>
            </w:r>
          </w:p>
        </w:tc>
        <w:tc>
          <w:tcPr>
            <w:tcW w:w="1185" w:type="dxa"/>
            <w:shd w:val="clear" w:color="auto" w:fill="FDE9D9"/>
          </w:tcPr>
          <w:p w14:paraId="7F9097BB" w14:textId="77777777" w:rsidR="00F92C60" w:rsidRPr="000D2DE1" w:rsidRDefault="006C2F7B" w:rsidP="000D2DE1">
            <w:pPr>
              <w:jc w:val="center"/>
            </w:pPr>
            <w:r w:rsidRPr="000D2DE1">
              <w:t>48</w:t>
            </w:r>
          </w:p>
        </w:tc>
        <w:tc>
          <w:tcPr>
            <w:tcW w:w="1185" w:type="dxa"/>
            <w:shd w:val="clear" w:color="auto" w:fill="FDE9D9"/>
          </w:tcPr>
          <w:p w14:paraId="6919D49F" w14:textId="77777777" w:rsidR="00F92C60" w:rsidRPr="000D2DE1" w:rsidRDefault="000D2DE1" w:rsidP="000D2DE1">
            <w:pPr>
              <w:jc w:val="center"/>
            </w:pPr>
            <w:r w:rsidRPr="000D2DE1">
              <w:t>56</w:t>
            </w:r>
          </w:p>
        </w:tc>
        <w:tc>
          <w:tcPr>
            <w:tcW w:w="1185" w:type="dxa"/>
            <w:shd w:val="clear" w:color="auto" w:fill="FDE9D9"/>
          </w:tcPr>
          <w:p w14:paraId="1EFEC2FD" w14:textId="77777777" w:rsidR="00F92C60" w:rsidRPr="000D2DE1" w:rsidRDefault="000D2DE1" w:rsidP="000D2DE1">
            <w:pPr>
              <w:jc w:val="center"/>
            </w:pPr>
            <w:r>
              <w:t>64</w:t>
            </w:r>
          </w:p>
        </w:tc>
        <w:tc>
          <w:tcPr>
            <w:tcW w:w="1185" w:type="dxa"/>
            <w:shd w:val="clear" w:color="auto" w:fill="FDE9D9"/>
          </w:tcPr>
          <w:p w14:paraId="2E8B149D" w14:textId="77777777" w:rsidR="00F92C60" w:rsidRPr="000D2DE1" w:rsidRDefault="000D2DE1" w:rsidP="000D2DE1">
            <w:pPr>
              <w:jc w:val="center"/>
            </w:pPr>
            <w:r>
              <w:t>72</w:t>
            </w:r>
          </w:p>
        </w:tc>
        <w:tc>
          <w:tcPr>
            <w:tcW w:w="1185" w:type="dxa"/>
            <w:shd w:val="clear" w:color="auto" w:fill="FDE9D9"/>
          </w:tcPr>
          <w:p w14:paraId="28A2A76C" w14:textId="77777777" w:rsidR="00F92C60" w:rsidRPr="000D2DE1" w:rsidRDefault="000D2DE1" w:rsidP="000D2DE1">
            <w:pPr>
              <w:jc w:val="center"/>
            </w:pPr>
            <w:r>
              <w:t>80</w:t>
            </w:r>
          </w:p>
        </w:tc>
      </w:tr>
      <w:tr w:rsidR="000D2DE1" w14:paraId="4E646372" w14:textId="77777777" w:rsidTr="000D2DE1">
        <w:tc>
          <w:tcPr>
            <w:tcW w:w="1076" w:type="dxa"/>
            <w:vMerge/>
            <w:shd w:val="clear" w:color="auto" w:fill="auto"/>
          </w:tcPr>
          <w:p w14:paraId="59BB7108" w14:textId="77777777" w:rsidR="00F92C60" w:rsidRDefault="00F92C60"/>
        </w:tc>
        <w:tc>
          <w:tcPr>
            <w:tcW w:w="1184" w:type="dxa"/>
            <w:shd w:val="clear" w:color="auto" w:fill="auto"/>
          </w:tcPr>
          <w:p w14:paraId="06EC1AE0" w14:textId="77777777" w:rsidR="00F92C60" w:rsidRDefault="00F92C60">
            <w:r>
              <w:t>7</w:t>
            </w:r>
          </w:p>
        </w:tc>
        <w:tc>
          <w:tcPr>
            <w:tcW w:w="1185" w:type="dxa"/>
            <w:shd w:val="clear" w:color="auto" w:fill="DAEEF3"/>
          </w:tcPr>
          <w:p w14:paraId="2ACFBB20" w14:textId="77777777" w:rsidR="00F92C60" w:rsidRDefault="006C2F7B" w:rsidP="000D2DE1">
            <w:pPr>
              <w:jc w:val="center"/>
            </w:pPr>
            <w:r>
              <w:t>7</w:t>
            </w:r>
          </w:p>
        </w:tc>
        <w:tc>
          <w:tcPr>
            <w:tcW w:w="1185" w:type="dxa"/>
            <w:shd w:val="clear" w:color="auto" w:fill="DAEEF3"/>
          </w:tcPr>
          <w:p w14:paraId="7E4A737E" w14:textId="77777777" w:rsidR="00F92C60" w:rsidRDefault="006C2F7B" w:rsidP="000D2DE1">
            <w:pPr>
              <w:jc w:val="center"/>
            </w:pPr>
            <w:r>
              <w:t>14</w:t>
            </w:r>
          </w:p>
        </w:tc>
        <w:tc>
          <w:tcPr>
            <w:tcW w:w="1185" w:type="dxa"/>
            <w:shd w:val="clear" w:color="auto" w:fill="DAEEF3"/>
          </w:tcPr>
          <w:p w14:paraId="093DA3CF" w14:textId="77777777" w:rsidR="00F92C60" w:rsidRDefault="006C2F7B" w:rsidP="000D2DE1">
            <w:pPr>
              <w:jc w:val="center"/>
            </w:pPr>
            <w:r>
              <w:t>21</w:t>
            </w:r>
          </w:p>
        </w:tc>
        <w:tc>
          <w:tcPr>
            <w:tcW w:w="1185" w:type="dxa"/>
            <w:shd w:val="clear" w:color="auto" w:fill="DAEEF3"/>
          </w:tcPr>
          <w:p w14:paraId="1CC1F991" w14:textId="77777777" w:rsidR="00F92C60" w:rsidRDefault="006C2F7B" w:rsidP="000D2DE1">
            <w:pPr>
              <w:jc w:val="center"/>
            </w:pPr>
            <w:r>
              <w:t>28</w:t>
            </w:r>
          </w:p>
        </w:tc>
        <w:tc>
          <w:tcPr>
            <w:tcW w:w="1185" w:type="dxa"/>
            <w:shd w:val="clear" w:color="auto" w:fill="DAEEF3"/>
          </w:tcPr>
          <w:p w14:paraId="58900073" w14:textId="77777777" w:rsidR="00F92C60" w:rsidRDefault="006C2F7B" w:rsidP="000D2DE1">
            <w:pPr>
              <w:jc w:val="center"/>
            </w:pPr>
            <w:r>
              <w:t>35</w:t>
            </w:r>
          </w:p>
        </w:tc>
        <w:tc>
          <w:tcPr>
            <w:tcW w:w="1185" w:type="dxa"/>
            <w:shd w:val="clear" w:color="auto" w:fill="FDE9D9"/>
          </w:tcPr>
          <w:p w14:paraId="276E0E46" w14:textId="77777777" w:rsidR="00F92C60" w:rsidRPr="000D2DE1" w:rsidRDefault="006C2F7B" w:rsidP="000D2DE1">
            <w:pPr>
              <w:jc w:val="center"/>
            </w:pPr>
            <w:r w:rsidRPr="000D2DE1">
              <w:t>42</w:t>
            </w:r>
          </w:p>
        </w:tc>
        <w:tc>
          <w:tcPr>
            <w:tcW w:w="1185" w:type="dxa"/>
            <w:shd w:val="clear" w:color="auto" w:fill="FDE9D9"/>
          </w:tcPr>
          <w:p w14:paraId="44266CBF" w14:textId="77777777" w:rsidR="00F92C60" w:rsidRPr="000D2DE1" w:rsidRDefault="000D2DE1" w:rsidP="000D2DE1">
            <w:pPr>
              <w:jc w:val="center"/>
            </w:pPr>
            <w:r w:rsidRPr="000D2DE1">
              <w:t>49</w:t>
            </w:r>
          </w:p>
        </w:tc>
        <w:tc>
          <w:tcPr>
            <w:tcW w:w="1185" w:type="dxa"/>
            <w:shd w:val="clear" w:color="auto" w:fill="FDE9D9"/>
          </w:tcPr>
          <w:p w14:paraId="1126A2A6" w14:textId="77777777" w:rsidR="00F92C60" w:rsidRPr="000D2DE1" w:rsidRDefault="000D2DE1" w:rsidP="000D2DE1">
            <w:pPr>
              <w:jc w:val="center"/>
            </w:pPr>
            <w:r>
              <w:t>56</w:t>
            </w:r>
          </w:p>
        </w:tc>
        <w:tc>
          <w:tcPr>
            <w:tcW w:w="1185" w:type="dxa"/>
            <w:shd w:val="clear" w:color="auto" w:fill="FDE9D9"/>
          </w:tcPr>
          <w:p w14:paraId="123A63D1" w14:textId="77777777" w:rsidR="00F92C60" w:rsidRPr="000D2DE1" w:rsidRDefault="000D2DE1" w:rsidP="000D2DE1">
            <w:pPr>
              <w:jc w:val="center"/>
            </w:pPr>
            <w:r>
              <w:t>63</w:t>
            </w:r>
          </w:p>
        </w:tc>
        <w:tc>
          <w:tcPr>
            <w:tcW w:w="1185" w:type="dxa"/>
            <w:shd w:val="clear" w:color="auto" w:fill="FDE9D9"/>
          </w:tcPr>
          <w:p w14:paraId="65141487" w14:textId="77777777" w:rsidR="00F92C60" w:rsidRPr="000D2DE1" w:rsidRDefault="000D2DE1" w:rsidP="000D2DE1">
            <w:pPr>
              <w:jc w:val="center"/>
            </w:pPr>
            <w:r>
              <w:t>70</w:t>
            </w:r>
          </w:p>
        </w:tc>
      </w:tr>
      <w:tr w:rsidR="000D2DE1" w14:paraId="285EF3ED" w14:textId="77777777" w:rsidTr="000D2DE1">
        <w:tc>
          <w:tcPr>
            <w:tcW w:w="1076" w:type="dxa"/>
            <w:vMerge/>
            <w:shd w:val="clear" w:color="auto" w:fill="auto"/>
          </w:tcPr>
          <w:p w14:paraId="7C47F589" w14:textId="77777777" w:rsidR="00F92C60" w:rsidRDefault="00F92C60"/>
        </w:tc>
        <w:tc>
          <w:tcPr>
            <w:tcW w:w="1184" w:type="dxa"/>
            <w:shd w:val="clear" w:color="auto" w:fill="auto"/>
          </w:tcPr>
          <w:p w14:paraId="6FA382E6" w14:textId="77777777" w:rsidR="00F92C60" w:rsidRDefault="00F92C60">
            <w:r>
              <w:t>6</w:t>
            </w:r>
          </w:p>
        </w:tc>
        <w:tc>
          <w:tcPr>
            <w:tcW w:w="1185" w:type="dxa"/>
            <w:tcBorders>
              <w:bottom w:val="single" w:sz="4" w:space="0" w:color="auto"/>
            </w:tcBorders>
            <w:shd w:val="clear" w:color="auto" w:fill="DAEEF3"/>
          </w:tcPr>
          <w:p w14:paraId="6EE1B4C0" w14:textId="77777777" w:rsidR="00F92C60" w:rsidRDefault="006C2F7B" w:rsidP="000D2DE1">
            <w:pPr>
              <w:jc w:val="center"/>
            </w:pPr>
            <w:r>
              <w:t>6</w:t>
            </w:r>
          </w:p>
        </w:tc>
        <w:tc>
          <w:tcPr>
            <w:tcW w:w="1185" w:type="dxa"/>
            <w:tcBorders>
              <w:bottom w:val="single" w:sz="4" w:space="0" w:color="auto"/>
            </w:tcBorders>
            <w:shd w:val="clear" w:color="auto" w:fill="DAEEF3"/>
          </w:tcPr>
          <w:p w14:paraId="63E02C0C" w14:textId="77777777" w:rsidR="00F92C60" w:rsidRDefault="006C2F7B" w:rsidP="000D2DE1">
            <w:pPr>
              <w:jc w:val="center"/>
            </w:pPr>
            <w:r>
              <w:t>12</w:t>
            </w:r>
          </w:p>
        </w:tc>
        <w:tc>
          <w:tcPr>
            <w:tcW w:w="1185" w:type="dxa"/>
            <w:tcBorders>
              <w:bottom w:val="single" w:sz="4" w:space="0" w:color="auto"/>
            </w:tcBorders>
            <w:shd w:val="clear" w:color="auto" w:fill="DAEEF3"/>
          </w:tcPr>
          <w:p w14:paraId="2A06C3C5" w14:textId="77777777" w:rsidR="00F92C60" w:rsidRDefault="006C2F7B" w:rsidP="000D2DE1">
            <w:pPr>
              <w:jc w:val="center"/>
            </w:pPr>
            <w:r>
              <w:t>18</w:t>
            </w:r>
          </w:p>
        </w:tc>
        <w:tc>
          <w:tcPr>
            <w:tcW w:w="1185" w:type="dxa"/>
            <w:tcBorders>
              <w:bottom w:val="single" w:sz="4" w:space="0" w:color="auto"/>
            </w:tcBorders>
            <w:shd w:val="clear" w:color="auto" w:fill="DAEEF3"/>
          </w:tcPr>
          <w:p w14:paraId="60911642" w14:textId="77777777" w:rsidR="00F92C60" w:rsidRDefault="006C2F7B" w:rsidP="000D2DE1">
            <w:pPr>
              <w:jc w:val="center"/>
            </w:pPr>
            <w:r>
              <w:t>24</w:t>
            </w:r>
          </w:p>
        </w:tc>
        <w:tc>
          <w:tcPr>
            <w:tcW w:w="1185" w:type="dxa"/>
            <w:tcBorders>
              <w:bottom w:val="single" w:sz="4" w:space="0" w:color="auto"/>
            </w:tcBorders>
            <w:shd w:val="clear" w:color="auto" w:fill="DAEEF3"/>
          </w:tcPr>
          <w:p w14:paraId="390FDCEF" w14:textId="77777777" w:rsidR="00F92C60" w:rsidRDefault="006C2F7B" w:rsidP="000D2DE1">
            <w:pPr>
              <w:jc w:val="center"/>
            </w:pPr>
            <w:r>
              <w:t>30</w:t>
            </w:r>
          </w:p>
        </w:tc>
        <w:tc>
          <w:tcPr>
            <w:tcW w:w="1185" w:type="dxa"/>
            <w:tcBorders>
              <w:bottom w:val="single" w:sz="4" w:space="0" w:color="auto"/>
            </w:tcBorders>
            <w:shd w:val="clear" w:color="auto" w:fill="FDE9D9"/>
          </w:tcPr>
          <w:p w14:paraId="309B9970" w14:textId="77777777" w:rsidR="00F92C60" w:rsidRPr="000D2DE1" w:rsidRDefault="006C2F7B" w:rsidP="000D2DE1">
            <w:pPr>
              <w:jc w:val="center"/>
            </w:pPr>
            <w:r w:rsidRPr="000D2DE1">
              <w:t>36</w:t>
            </w:r>
          </w:p>
        </w:tc>
        <w:tc>
          <w:tcPr>
            <w:tcW w:w="1185" w:type="dxa"/>
            <w:tcBorders>
              <w:bottom w:val="single" w:sz="4" w:space="0" w:color="auto"/>
            </w:tcBorders>
            <w:shd w:val="clear" w:color="auto" w:fill="FDE9D9"/>
          </w:tcPr>
          <w:p w14:paraId="5C5A24A5" w14:textId="77777777" w:rsidR="00F92C60" w:rsidRPr="000D2DE1" w:rsidRDefault="000D2DE1" w:rsidP="000D2DE1">
            <w:pPr>
              <w:jc w:val="center"/>
            </w:pPr>
            <w:r w:rsidRPr="000D2DE1">
              <w:t>42</w:t>
            </w:r>
          </w:p>
        </w:tc>
        <w:tc>
          <w:tcPr>
            <w:tcW w:w="1185" w:type="dxa"/>
            <w:tcBorders>
              <w:bottom w:val="single" w:sz="4" w:space="0" w:color="auto"/>
            </w:tcBorders>
            <w:shd w:val="clear" w:color="auto" w:fill="FDE9D9"/>
          </w:tcPr>
          <w:p w14:paraId="093CA84F" w14:textId="77777777" w:rsidR="00F92C60" w:rsidRPr="000D2DE1" w:rsidRDefault="000D2DE1" w:rsidP="000D2DE1">
            <w:pPr>
              <w:jc w:val="center"/>
            </w:pPr>
            <w:r>
              <w:t>48</w:t>
            </w:r>
          </w:p>
        </w:tc>
        <w:tc>
          <w:tcPr>
            <w:tcW w:w="1185" w:type="dxa"/>
            <w:tcBorders>
              <w:bottom w:val="single" w:sz="4" w:space="0" w:color="auto"/>
            </w:tcBorders>
            <w:shd w:val="clear" w:color="auto" w:fill="FDE9D9"/>
          </w:tcPr>
          <w:p w14:paraId="7711946B" w14:textId="77777777" w:rsidR="00F92C60" w:rsidRPr="000D2DE1" w:rsidRDefault="000D2DE1" w:rsidP="000D2DE1">
            <w:pPr>
              <w:jc w:val="center"/>
            </w:pPr>
            <w:r>
              <w:t>54</w:t>
            </w:r>
          </w:p>
        </w:tc>
        <w:tc>
          <w:tcPr>
            <w:tcW w:w="1185" w:type="dxa"/>
            <w:tcBorders>
              <w:bottom w:val="single" w:sz="4" w:space="0" w:color="auto"/>
            </w:tcBorders>
            <w:shd w:val="clear" w:color="auto" w:fill="FDE9D9"/>
          </w:tcPr>
          <w:p w14:paraId="7877D623" w14:textId="77777777" w:rsidR="00F92C60" w:rsidRPr="000D2DE1" w:rsidRDefault="000D2DE1" w:rsidP="000D2DE1">
            <w:pPr>
              <w:jc w:val="center"/>
            </w:pPr>
            <w:r>
              <w:t>60</w:t>
            </w:r>
          </w:p>
        </w:tc>
      </w:tr>
      <w:tr w:rsidR="00F92C60" w14:paraId="04A129FF" w14:textId="77777777" w:rsidTr="00F92C60">
        <w:tc>
          <w:tcPr>
            <w:tcW w:w="1076" w:type="dxa"/>
            <w:vMerge/>
            <w:shd w:val="clear" w:color="auto" w:fill="auto"/>
          </w:tcPr>
          <w:p w14:paraId="5DC0A4A3" w14:textId="77777777" w:rsidR="00F92C60" w:rsidRDefault="00F92C60"/>
        </w:tc>
        <w:tc>
          <w:tcPr>
            <w:tcW w:w="1184" w:type="dxa"/>
            <w:shd w:val="clear" w:color="auto" w:fill="auto"/>
          </w:tcPr>
          <w:p w14:paraId="4278DD60" w14:textId="77777777" w:rsidR="00F92C60" w:rsidRDefault="00F92C60">
            <w:r>
              <w:t>5</w:t>
            </w:r>
          </w:p>
        </w:tc>
        <w:tc>
          <w:tcPr>
            <w:tcW w:w="1185" w:type="dxa"/>
            <w:shd w:val="clear" w:color="auto" w:fill="F2DBDB"/>
          </w:tcPr>
          <w:p w14:paraId="31D195C0" w14:textId="77777777" w:rsidR="00F92C60" w:rsidRDefault="006C2F7B" w:rsidP="000D2DE1">
            <w:pPr>
              <w:jc w:val="center"/>
            </w:pPr>
            <w:r>
              <w:t>5</w:t>
            </w:r>
          </w:p>
        </w:tc>
        <w:tc>
          <w:tcPr>
            <w:tcW w:w="1185" w:type="dxa"/>
            <w:shd w:val="clear" w:color="auto" w:fill="F2DBDB"/>
          </w:tcPr>
          <w:p w14:paraId="506AB37A" w14:textId="77777777" w:rsidR="00F92C60" w:rsidRDefault="006C2F7B" w:rsidP="000D2DE1">
            <w:pPr>
              <w:jc w:val="center"/>
            </w:pPr>
            <w:r>
              <w:t>10</w:t>
            </w:r>
          </w:p>
        </w:tc>
        <w:tc>
          <w:tcPr>
            <w:tcW w:w="1185" w:type="dxa"/>
            <w:shd w:val="clear" w:color="auto" w:fill="F2DBDB"/>
          </w:tcPr>
          <w:p w14:paraId="28742929" w14:textId="77777777" w:rsidR="00F92C60" w:rsidRDefault="006C2F7B" w:rsidP="000D2DE1">
            <w:pPr>
              <w:jc w:val="center"/>
            </w:pPr>
            <w:r>
              <w:t>15</w:t>
            </w:r>
          </w:p>
        </w:tc>
        <w:tc>
          <w:tcPr>
            <w:tcW w:w="1185" w:type="dxa"/>
            <w:shd w:val="clear" w:color="auto" w:fill="F2DBDB"/>
          </w:tcPr>
          <w:p w14:paraId="0B5BDB92" w14:textId="77777777" w:rsidR="00F92C60" w:rsidRDefault="006C2F7B" w:rsidP="000D2DE1">
            <w:pPr>
              <w:jc w:val="center"/>
            </w:pPr>
            <w:r>
              <w:t>20</w:t>
            </w:r>
          </w:p>
        </w:tc>
        <w:tc>
          <w:tcPr>
            <w:tcW w:w="1185" w:type="dxa"/>
            <w:shd w:val="clear" w:color="auto" w:fill="F2DBDB"/>
          </w:tcPr>
          <w:p w14:paraId="5E032310" w14:textId="77777777" w:rsidR="00F92C60" w:rsidRDefault="006C2F7B" w:rsidP="000D2DE1">
            <w:pPr>
              <w:jc w:val="center"/>
            </w:pPr>
            <w:r>
              <w:t>25</w:t>
            </w:r>
          </w:p>
        </w:tc>
        <w:tc>
          <w:tcPr>
            <w:tcW w:w="1185" w:type="dxa"/>
            <w:shd w:val="clear" w:color="auto" w:fill="DAEEF3"/>
          </w:tcPr>
          <w:p w14:paraId="39651167" w14:textId="77777777" w:rsidR="00F92C60" w:rsidRPr="000D2DE1" w:rsidRDefault="006C2F7B" w:rsidP="000D2DE1">
            <w:pPr>
              <w:jc w:val="center"/>
            </w:pPr>
            <w:r w:rsidRPr="000D2DE1">
              <w:t>30</w:t>
            </w:r>
          </w:p>
        </w:tc>
        <w:tc>
          <w:tcPr>
            <w:tcW w:w="1185" w:type="dxa"/>
            <w:shd w:val="clear" w:color="auto" w:fill="DAEEF3"/>
          </w:tcPr>
          <w:p w14:paraId="7559682B" w14:textId="77777777" w:rsidR="00F92C60" w:rsidRPr="000D2DE1" w:rsidRDefault="000D2DE1" w:rsidP="000D2DE1">
            <w:pPr>
              <w:jc w:val="center"/>
            </w:pPr>
            <w:r w:rsidRPr="000D2DE1">
              <w:t>35</w:t>
            </w:r>
          </w:p>
        </w:tc>
        <w:tc>
          <w:tcPr>
            <w:tcW w:w="1185" w:type="dxa"/>
            <w:shd w:val="clear" w:color="auto" w:fill="DAEEF3"/>
          </w:tcPr>
          <w:p w14:paraId="01FE2BF7" w14:textId="77777777" w:rsidR="00F92C60" w:rsidRPr="000D2DE1" w:rsidRDefault="000D2DE1" w:rsidP="000D2DE1">
            <w:pPr>
              <w:jc w:val="center"/>
            </w:pPr>
            <w:r>
              <w:t>40</w:t>
            </w:r>
          </w:p>
        </w:tc>
        <w:tc>
          <w:tcPr>
            <w:tcW w:w="1185" w:type="dxa"/>
            <w:shd w:val="clear" w:color="auto" w:fill="DAEEF3"/>
          </w:tcPr>
          <w:p w14:paraId="0EE95D67" w14:textId="77777777" w:rsidR="00F92C60" w:rsidRPr="000D2DE1" w:rsidRDefault="000D2DE1" w:rsidP="000D2DE1">
            <w:pPr>
              <w:jc w:val="center"/>
            </w:pPr>
            <w:r>
              <w:t>45</w:t>
            </w:r>
          </w:p>
        </w:tc>
        <w:tc>
          <w:tcPr>
            <w:tcW w:w="1185" w:type="dxa"/>
            <w:shd w:val="clear" w:color="auto" w:fill="DAEEF3"/>
          </w:tcPr>
          <w:p w14:paraId="29B0F484" w14:textId="77777777" w:rsidR="00F92C60" w:rsidRPr="000D2DE1" w:rsidRDefault="000D2DE1" w:rsidP="000D2DE1">
            <w:pPr>
              <w:jc w:val="center"/>
            </w:pPr>
            <w:r>
              <w:t>50</w:t>
            </w:r>
          </w:p>
        </w:tc>
      </w:tr>
      <w:tr w:rsidR="00F92C60" w14:paraId="54D1E0F4" w14:textId="77777777" w:rsidTr="00F92C60">
        <w:tc>
          <w:tcPr>
            <w:tcW w:w="1076" w:type="dxa"/>
            <w:vMerge/>
            <w:shd w:val="clear" w:color="auto" w:fill="auto"/>
          </w:tcPr>
          <w:p w14:paraId="35D4DE66" w14:textId="77777777" w:rsidR="00F92C60" w:rsidRDefault="00F92C60"/>
        </w:tc>
        <w:tc>
          <w:tcPr>
            <w:tcW w:w="1184" w:type="dxa"/>
            <w:shd w:val="clear" w:color="auto" w:fill="auto"/>
          </w:tcPr>
          <w:p w14:paraId="4264C2D3" w14:textId="77777777" w:rsidR="00F92C60" w:rsidRDefault="00F92C60">
            <w:r>
              <w:t>4</w:t>
            </w:r>
          </w:p>
        </w:tc>
        <w:tc>
          <w:tcPr>
            <w:tcW w:w="1185" w:type="dxa"/>
            <w:shd w:val="clear" w:color="auto" w:fill="F2DBDB"/>
          </w:tcPr>
          <w:p w14:paraId="2E92F557" w14:textId="77777777" w:rsidR="00F92C60" w:rsidRDefault="006C2F7B" w:rsidP="000D2DE1">
            <w:pPr>
              <w:jc w:val="center"/>
            </w:pPr>
            <w:r>
              <w:t>4</w:t>
            </w:r>
          </w:p>
        </w:tc>
        <w:tc>
          <w:tcPr>
            <w:tcW w:w="1185" w:type="dxa"/>
            <w:shd w:val="clear" w:color="auto" w:fill="F2DBDB"/>
          </w:tcPr>
          <w:p w14:paraId="56DAD888" w14:textId="77777777" w:rsidR="00F92C60" w:rsidRDefault="006C2F7B" w:rsidP="000D2DE1">
            <w:pPr>
              <w:jc w:val="center"/>
            </w:pPr>
            <w:r>
              <w:t>5</w:t>
            </w:r>
          </w:p>
        </w:tc>
        <w:tc>
          <w:tcPr>
            <w:tcW w:w="1185" w:type="dxa"/>
            <w:shd w:val="clear" w:color="auto" w:fill="F2DBDB"/>
          </w:tcPr>
          <w:p w14:paraId="24B1AFA7" w14:textId="77777777" w:rsidR="00F92C60" w:rsidRDefault="006C2F7B" w:rsidP="000D2DE1">
            <w:pPr>
              <w:jc w:val="center"/>
            </w:pPr>
            <w:r>
              <w:t>12</w:t>
            </w:r>
          </w:p>
        </w:tc>
        <w:tc>
          <w:tcPr>
            <w:tcW w:w="1185" w:type="dxa"/>
            <w:shd w:val="clear" w:color="auto" w:fill="F2DBDB"/>
          </w:tcPr>
          <w:p w14:paraId="4FAC4FC4" w14:textId="77777777" w:rsidR="00F92C60" w:rsidRDefault="006C2F7B" w:rsidP="000D2DE1">
            <w:pPr>
              <w:jc w:val="center"/>
            </w:pPr>
            <w:r>
              <w:t>16</w:t>
            </w:r>
          </w:p>
        </w:tc>
        <w:tc>
          <w:tcPr>
            <w:tcW w:w="1185" w:type="dxa"/>
            <w:shd w:val="clear" w:color="auto" w:fill="F2DBDB"/>
          </w:tcPr>
          <w:p w14:paraId="207CF197" w14:textId="77777777" w:rsidR="00F92C60" w:rsidRDefault="006C2F7B" w:rsidP="000D2DE1">
            <w:pPr>
              <w:jc w:val="center"/>
            </w:pPr>
            <w:r>
              <w:t>20</w:t>
            </w:r>
          </w:p>
        </w:tc>
        <w:tc>
          <w:tcPr>
            <w:tcW w:w="1185" w:type="dxa"/>
            <w:shd w:val="clear" w:color="auto" w:fill="DAEEF3"/>
          </w:tcPr>
          <w:p w14:paraId="744CEA18" w14:textId="77777777" w:rsidR="00F92C60" w:rsidRPr="000D2DE1" w:rsidRDefault="006C2F7B" w:rsidP="000D2DE1">
            <w:pPr>
              <w:jc w:val="center"/>
            </w:pPr>
            <w:r w:rsidRPr="000D2DE1">
              <w:t>24</w:t>
            </w:r>
          </w:p>
        </w:tc>
        <w:tc>
          <w:tcPr>
            <w:tcW w:w="1185" w:type="dxa"/>
            <w:shd w:val="clear" w:color="auto" w:fill="DAEEF3"/>
          </w:tcPr>
          <w:p w14:paraId="45BD9C6B" w14:textId="77777777" w:rsidR="00F92C60" w:rsidRPr="000D2DE1" w:rsidRDefault="000D2DE1" w:rsidP="000D2DE1">
            <w:pPr>
              <w:jc w:val="center"/>
            </w:pPr>
            <w:r w:rsidRPr="000D2DE1">
              <w:t>28</w:t>
            </w:r>
          </w:p>
        </w:tc>
        <w:tc>
          <w:tcPr>
            <w:tcW w:w="1185" w:type="dxa"/>
            <w:shd w:val="clear" w:color="auto" w:fill="DAEEF3"/>
          </w:tcPr>
          <w:p w14:paraId="16269EE6" w14:textId="77777777" w:rsidR="00F92C60" w:rsidRPr="000D2DE1" w:rsidRDefault="000D2DE1" w:rsidP="000D2DE1">
            <w:pPr>
              <w:jc w:val="center"/>
            </w:pPr>
            <w:r>
              <w:t>32</w:t>
            </w:r>
          </w:p>
        </w:tc>
        <w:tc>
          <w:tcPr>
            <w:tcW w:w="1185" w:type="dxa"/>
            <w:shd w:val="clear" w:color="auto" w:fill="DAEEF3"/>
          </w:tcPr>
          <w:p w14:paraId="62AA91DA" w14:textId="77777777" w:rsidR="00F92C60" w:rsidRPr="000D2DE1" w:rsidRDefault="000D2DE1" w:rsidP="000D2DE1">
            <w:pPr>
              <w:jc w:val="center"/>
            </w:pPr>
            <w:r>
              <w:t>37</w:t>
            </w:r>
          </w:p>
        </w:tc>
        <w:tc>
          <w:tcPr>
            <w:tcW w:w="1185" w:type="dxa"/>
            <w:shd w:val="clear" w:color="auto" w:fill="DAEEF3"/>
          </w:tcPr>
          <w:p w14:paraId="44AA5028" w14:textId="77777777" w:rsidR="00F92C60" w:rsidRPr="000D2DE1" w:rsidRDefault="000D2DE1" w:rsidP="000D2DE1">
            <w:pPr>
              <w:jc w:val="center"/>
            </w:pPr>
            <w:r>
              <w:t>40</w:t>
            </w:r>
          </w:p>
        </w:tc>
      </w:tr>
      <w:tr w:rsidR="00F92C60" w14:paraId="056715DE" w14:textId="77777777" w:rsidTr="00F92C60">
        <w:tc>
          <w:tcPr>
            <w:tcW w:w="1076" w:type="dxa"/>
            <w:vMerge/>
            <w:shd w:val="clear" w:color="auto" w:fill="auto"/>
          </w:tcPr>
          <w:p w14:paraId="12AFC2FD" w14:textId="77777777" w:rsidR="00F92C60" w:rsidRDefault="00F92C60"/>
        </w:tc>
        <w:tc>
          <w:tcPr>
            <w:tcW w:w="1184" w:type="dxa"/>
            <w:shd w:val="clear" w:color="auto" w:fill="auto"/>
          </w:tcPr>
          <w:p w14:paraId="7BD82F49" w14:textId="77777777" w:rsidR="00F92C60" w:rsidRDefault="00F92C60">
            <w:r>
              <w:t>3</w:t>
            </w:r>
          </w:p>
        </w:tc>
        <w:tc>
          <w:tcPr>
            <w:tcW w:w="1185" w:type="dxa"/>
            <w:shd w:val="clear" w:color="auto" w:fill="F2DBDB"/>
          </w:tcPr>
          <w:p w14:paraId="2F9AF962" w14:textId="77777777" w:rsidR="00F92C60" w:rsidRDefault="006C2F7B" w:rsidP="000D2DE1">
            <w:pPr>
              <w:jc w:val="center"/>
            </w:pPr>
            <w:r>
              <w:t>3</w:t>
            </w:r>
          </w:p>
        </w:tc>
        <w:tc>
          <w:tcPr>
            <w:tcW w:w="1185" w:type="dxa"/>
            <w:shd w:val="clear" w:color="auto" w:fill="F2DBDB"/>
          </w:tcPr>
          <w:p w14:paraId="675DF3CC" w14:textId="77777777" w:rsidR="00F92C60" w:rsidRDefault="006C2F7B" w:rsidP="000D2DE1">
            <w:pPr>
              <w:jc w:val="center"/>
            </w:pPr>
            <w:r>
              <w:t>4</w:t>
            </w:r>
          </w:p>
        </w:tc>
        <w:tc>
          <w:tcPr>
            <w:tcW w:w="1185" w:type="dxa"/>
            <w:shd w:val="clear" w:color="auto" w:fill="F2DBDB"/>
          </w:tcPr>
          <w:p w14:paraId="1A5ED917" w14:textId="77777777" w:rsidR="00F92C60" w:rsidRDefault="006C2F7B" w:rsidP="000D2DE1">
            <w:pPr>
              <w:jc w:val="center"/>
            </w:pPr>
            <w:r>
              <w:t>9</w:t>
            </w:r>
          </w:p>
        </w:tc>
        <w:tc>
          <w:tcPr>
            <w:tcW w:w="1185" w:type="dxa"/>
            <w:shd w:val="clear" w:color="auto" w:fill="F2DBDB"/>
          </w:tcPr>
          <w:p w14:paraId="43BB041F" w14:textId="77777777" w:rsidR="00F92C60" w:rsidRDefault="006C2F7B" w:rsidP="000D2DE1">
            <w:pPr>
              <w:jc w:val="center"/>
            </w:pPr>
            <w:r>
              <w:t>12</w:t>
            </w:r>
          </w:p>
        </w:tc>
        <w:tc>
          <w:tcPr>
            <w:tcW w:w="1185" w:type="dxa"/>
            <w:shd w:val="clear" w:color="auto" w:fill="F2DBDB"/>
          </w:tcPr>
          <w:p w14:paraId="7899FF03" w14:textId="77777777" w:rsidR="00F92C60" w:rsidRDefault="006C2F7B" w:rsidP="000D2DE1">
            <w:pPr>
              <w:jc w:val="center"/>
            </w:pPr>
            <w:r>
              <w:t>15</w:t>
            </w:r>
          </w:p>
        </w:tc>
        <w:tc>
          <w:tcPr>
            <w:tcW w:w="1185" w:type="dxa"/>
            <w:shd w:val="clear" w:color="auto" w:fill="DAEEF3"/>
          </w:tcPr>
          <w:p w14:paraId="46D9098E" w14:textId="77777777" w:rsidR="00F92C60" w:rsidRPr="000D2DE1" w:rsidRDefault="006C2F7B" w:rsidP="000D2DE1">
            <w:pPr>
              <w:jc w:val="center"/>
            </w:pPr>
            <w:r w:rsidRPr="000D2DE1">
              <w:t>18</w:t>
            </w:r>
          </w:p>
        </w:tc>
        <w:tc>
          <w:tcPr>
            <w:tcW w:w="1185" w:type="dxa"/>
            <w:shd w:val="clear" w:color="auto" w:fill="DAEEF3"/>
          </w:tcPr>
          <w:p w14:paraId="0F5062FB" w14:textId="77777777" w:rsidR="00F92C60" w:rsidRPr="000D2DE1" w:rsidRDefault="000D2DE1" w:rsidP="000D2DE1">
            <w:pPr>
              <w:jc w:val="center"/>
            </w:pPr>
            <w:r w:rsidRPr="000D2DE1">
              <w:t>21</w:t>
            </w:r>
          </w:p>
        </w:tc>
        <w:tc>
          <w:tcPr>
            <w:tcW w:w="1185" w:type="dxa"/>
            <w:shd w:val="clear" w:color="auto" w:fill="DAEEF3"/>
          </w:tcPr>
          <w:p w14:paraId="19F1FB39" w14:textId="77777777" w:rsidR="00F92C60" w:rsidRPr="000D2DE1" w:rsidRDefault="000D2DE1" w:rsidP="000D2DE1">
            <w:pPr>
              <w:jc w:val="center"/>
            </w:pPr>
            <w:r>
              <w:t>24</w:t>
            </w:r>
          </w:p>
        </w:tc>
        <w:tc>
          <w:tcPr>
            <w:tcW w:w="1185" w:type="dxa"/>
            <w:shd w:val="clear" w:color="auto" w:fill="DAEEF3"/>
          </w:tcPr>
          <w:p w14:paraId="733F6A7C" w14:textId="77777777" w:rsidR="00F92C60" w:rsidRPr="000D2DE1" w:rsidRDefault="000D2DE1" w:rsidP="000D2DE1">
            <w:pPr>
              <w:jc w:val="center"/>
            </w:pPr>
            <w:r>
              <w:t>27</w:t>
            </w:r>
          </w:p>
        </w:tc>
        <w:tc>
          <w:tcPr>
            <w:tcW w:w="1185" w:type="dxa"/>
            <w:shd w:val="clear" w:color="auto" w:fill="DAEEF3"/>
          </w:tcPr>
          <w:p w14:paraId="62E4FA66" w14:textId="77777777" w:rsidR="00F92C60" w:rsidRPr="000D2DE1" w:rsidRDefault="000D2DE1" w:rsidP="000D2DE1">
            <w:pPr>
              <w:jc w:val="center"/>
            </w:pPr>
            <w:r>
              <w:t>30</w:t>
            </w:r>
          </w:p>
        </w:tc>
      </w:tr>
      <w:tr w:rsidR="00F92C60" w14:paraId="78081B70" w14:textId="77777777" w:rsidTr="00F92C60">
        <w:tc>
          <w:tcPr>
            <w:tcW w:w="1076" w:type="dxa"/>
            <w:vMerge/>
            <w:shd w:val="clear" w:color="auto" w:fill="auto"/>
          </w:tcPr>
          <w:p w14:paraId="5EBE8DF5" w14:textId="77777777" w:rsidR="00F92C60" w:rsidRDefault="00F92C60"/>
        </w:tc>
        <w:tc>
          <w:tcPr>
            <w:tcW w:w="1184" w:type="dxa"/>
            <w:shd w:val="clear" w:color="auto" w:fill="auto"/>
          </w:tcPr>
          <w:p w14:paraId="4F58E591" w14:textId="77777777" w:rsidR="00F92C60" w:rsidRDefault="00F92C60">
            <w:r>
              <w:t>2</w:t>
            </w:r>
          </w:p>
        </w:tc>
        <w:tc>
          <w:tcPr>
            <w:tcW w:w="1185" w:type="dxa"/>
            <w:shd w:val="clear" w:color="auto" w:fill="F2DBDB"/>
          </w:tcPr>
          <w:p w14:paraId="206BC54B" w14:textId="77777777" w:rsidR="00F92C60" w:rsidRDefault="006C2F7B" w:rsidP="000D2DE1">
            <w:pPr>
              <w:jc w:val="center"/>
            </w:pPr>
            <w:r>
              <w:t>2</w:t>
            </w:r>
          </w:p>
        </w:tc>
        <w:tc>
          <w:tcPr>
            <w:tcW w:w="1185" w:type="dxa"/>
            <w:shd w:val="clear" w:color="auto" w:fill="F2DBDB"/>
          </w:tcPr>
          <w:p w14:paraId="617C8B03" w14:textId="77777777" w:rsidR="00F92C60" w:rsidRDefault="006C2F7B" w:rsidP="000D2DE1">
            <w:pPr>
              <w:jc w:val="center"/>
            </w:pPr>
            <w:r>
              <w:t>4</w:t>
            </w:r>
          </w:p>
        </w:tc>
        <w:tc>
          <w:tcPr>
            <w:tcW w:w="1185" w:type="dxa"/>
            <w:shd w:val="clear" w:color="auto" w:fill="F2DBDB"/>
          </w:tcPr>
          <w:p w14:paraId="01EDD7D9" w14:textId="77777777" w:rsidR="00F92C60" w:rsidRDefault="006C2F7B" w:rsidP="000D2DE1">
            <w:pPr>
              <w:jc w:val="center"/>
            </w:pPr>
            <w:r>
              <w:t>6</w:t>
            </w:r>
          </w:p>
        </w:tc>
        <w:tc>
          <w:tcPr>
            <w:tcW w:w="1185" w:type="dxa"/>
            <w:shd w:val="clear" w:color="auto" w:fill="F2DBDB"/>
          </w:tcPr>
          <w:p w14:paraId="1C7E4693" w14:textId="77777777" w:rsidR="00F92C60" w:rsidRDefault="006C2F7B" w:rsidP="000D2DE1">
            <w:pPr>
              <w:jc w:val="center"/>
            </w:pPr>
            <w:r>
              <w:t>8</w:t>
            </w:r>
          </w:p>
        </w:tc>
        <w:tc>
          <w:tcPr>
            <w:tcW w:w="1185" w:type="dxa"/>
            <w:shd w:val="clear" w:color="auto" w:fill="F2DBDB"/>
          </w:tcPr>
          <w:p w14:paraId="3366255C" w14:textId="77777777" w:rsidR="00F92C60" w:rsidRDefault="006C2F7B" w:rsidP="000D2DE1">
            <w:pPr>
              <w:jc w:val="center"/>
            </w:pPr>
            <w:r>
              <w:t>10</w:t>
            </w:r>
          </w:p>
        </w:tc>
        <w:tc>
          <w:tcPr>
            <w:tcW w:w="1185" w:type="dxa"/>
            <w:shd w:val="clear" w:color="auto" w:fill="DAEEF3"/>
          </w:tcPr>
          <w:p w14:paraId="70B40E7D" w14:textId="77777777" w:rsidR="00F92C60" w:rsidRPr="000D2DE1" w:rsidRDefault="006C2F7B" w:rsidP="000D2DE1">
            <w:pPr>
              <w:jc w:val="center"/>
            </w:pPr>
            <w:r w:rsidRPr="000D2DE1">
              <w:t>12</w:t>
            </w:r>
          </w:p>
        </w:tc>
        <w:tc>
          <w:tcPr>
            <w:tcW w:w="1185" w:type="dxa"/>
            <w:shd w:val="clear" w:color="auto" w:fill="DAEEF3"/>
          </w:tcPr>
          <w:p w14:paraId="469CC9F8" w14:textId="77777777" w:rsidR="00F92C60" w:rsidRPr="000D2DE1" w:rsidRDefault="000D2DE1" w:rsidP="000D2DE1">
            <w:pPr>
              <w:jc w:val="center"/>
            </w:pPr>
            <w:r w:rsidRPr="000D2DE1">
              <w:t>14</w:t>
            </w:r>
          </w:p>
        </w:tc>
        <w:tc>
          <w:tcPr>
            <w:tcW w:w="1185" w:type="dxa"/>
            <w:shd w:val="clear" w:color="auto" w:fill="DAEEF3"/>
          </w:tcPr>
          <w:p w14:paraId="07FD12FA" w14:textId="77777777" w:rsidR="00F92C60" w:rsidRPr="000D2DE1" w:rsidRDefault="000D2DE1" w:rsidP="000D2DE1">
            <w:pPr>
              <w:jc w:val="center"/>
            </w:pPr>
            <w:r>
              <w:t>16</w:t>
            </w:r>
          </w:p>
        </w:tc>
        <w:tc>
          <w:tcPr>
            <w:tcW w:w="1185" w:type="dxa"/>
            <w:shd w:val="clear" w:color="auto" w:fill="DAEEF3"/>
          </w:tcPr>
          <w:p w14:paraId="12CDB92B" w14:textId="77777777" w:rsidR="00F92C60" w:rsidRPr="000D2DE1" w:rsidRDefault="000D2DE1" w:rsidP="000D2DE1">
            <w:pPr>
              <w:jc w:val="center"/>
            </w:pPr>
            <w:r>
              <w:t>18</w:t>
            </w:r>
          </w:p>
        </w:tc>
        <w:tc>
          <w:tcPr>
            <w:tcW w:w="1185" w:type="dxa"/>
            <w:shd w:val="clear" w:color="auto" w:fill="DAEEF3"/>
          </w:tcPr>
          <w:p w14:paraId="794570DF" w14:textId="77777777" w:rsidR="00F92C60" w:rsidRPr="000D2DE1" w:rsidRDefault="000D2DE1" w:rsidP="000D2DE1">
            <w:pPr>
              <w:jc w:val="center"/>
            </w:pPr>
            <w:r>
              <w:t>20</w:t>
            </w:r>
          </w:p>
        </w:tc>
      </w:tr>
      <w:tr w:rsidR="00F92C60" w14:paraId="7AC9F2FE" w14:textId="77777777" w:rsidTr="00F92C60">
        <w:tc>
          <w:tcPr>
            <w:tcW w:w="1076" w:type="dxa"/>
            <w:vMerge/>
            <w:shd w:val="clear" w:color="auto" w:fill="auto"/>
          </w:tcPr>
          <w:p w14:paraId="6A117E69" w14:textId="77777777" w:rsidR="00F92C60" w:rsidRDefault="00F92C60"/>
        </w:tc>
        <w:tc>
          <w:tcPr>
            <w:tcW w:w="1184" w:type="dxa"/>
            <w:tcBorders>
              <w:bottom w:val="single" w:sz="4" w:space="0" w:color="auto"/>
            </w:tcBorders>
            <w:shd w:val="clear" w:color="auto" w:fill="auto"/>
          </w:tcPr>
          <w:p w14:paraId="3C2B838C" w14:textId="77777777" w:rsidR="00F92C60" w:rsidRDefault="00F92C60">
            <w:r>
              <w:t>1</w:t>
            </w:r>
          </w:p>
        </w:tc>
        <w:tc>
          <w:tcPr>
            <w:tcW w:w="1185" w:type="dxa"/>
            <w:tcBorders>
              <w:bottom w:val="single" w:sz="4" w:space="0" w:color="auto"/>
            </w:tcBorders>
            <w:shd w:val="clear" w:color="auto" w:fill="F2DBDB"/>
          </w:tcPr>
          <w:p w14:paraId="6C625FEF" w14:textId="77777777" w:rsidR="00F92C60" w:rsidRDefault="006C2F7B" w:rsidP="000D2DE1">
            <w:pPr>
              <w:jc w:val="center"/>
            </w:pPr>
            <w:r>
              <w:t>1</w:t>
            </w:r>
          </w:p>
        </w:tc>
        <w:tc>
          <w:tcPr>
            <w:tcW w:w="1185" w:type="dxa"/>
            <w:tcBorders>
              <w:bottom w:val="single" w:sz="4" w:space="0" w:color="auto"/>
            </w:tcBorders>
            <w:shd w:val="clear" w:color="auto" w:fill="F2DBDB"/>
          </w:tcPr>
          <w:p w14:paraId="15073802" w14:textId="77777777" w:rsidR="00F92C60" w:rsidRDefault="006C2F7B" w:rsidP="000D2DE1">
            <w:pPr>
              <w:jc w:val="center"/>
            </w:pPr>
            <w:r>
              <w:t>2</w:t>
            </w:r>
          </w:p>
        </w:tc>
        <w:tc>
          <w:tcPr>
            <w:tcW w:w="1185" w:type="dxa"/>
            <w:tcBorders>
              <w:bottom w:val="single" w:sz="4" w:space="0" w:color="auto"/>
            </w:tcBorders>
            <w:shd w:val="clear" w:color="auto" w:fill="F2DBDB"/>
          </w:tcPr>
          <w:p w14:paraId="50FC52A8" w14:textId="77777777" w:rsidR="00F92C60" w:rsidRDefault="006C2F7B" w:rsidP="000D2DE1">
            <w:pPr>
              <w:jc w:val="center"/>
            </w:pPr>
            <w:r>
              <w:t>3</w:t>
            </w:r>
          </w:p>
        </w:tc>
        <w:tc>
          <w:tcPr>
            <w:tcW w:w="1185" w:type="dxa"/>
            <w:tcBorders>
              <w:bottom w:val="single" w:sz="4" w:space="0" w:color="auto"/>
            </w:tcBorders>
            <w:shd w:val="clear" w:color="auto" w:fill="F2DBDB"/>
          </w:tcPr>
          <w:p w14:paraId="7AFBDE21" w14:textId="77777777" w:rsidR="00F92C60" w:rsidRDefault="006C2F7B" w:rsidP="000D2DE1">
            <w:pPr>
              <w:jc w:val="center"/>
            </w:pPr>
            <w:r>
              <w:t>4</w:t>
            </w:r>
          </w:p>
        </w:tc>
        <w:tc>
          <w:tcPr>
            <w:tcW w:w="1185" w:type="dxa"/>
            <w:tcBorders>
              <w:bottom w:val="single" w:sz="4" w:space="0" w:color="auto"/>
            </w:tcBorders>
            <w:shd w:val="clear" w:color="auto" w:fill="F2DBDB"/>
          </w:tcPr>
          <w:p w14:paraId="2B8595CB" w14:textId="77777777" w:rsidR="00F92C60" w:rsidRDefault="006C2F7B" w:rsidP="000D2DE1">
            <w:pPr>
              <w:jc w:val="center"/>
            </w:pPr>
            <w:r>
              <w:t>5</w:t>
            </w:r>
          </w:p>
        </w:tc>
        <w:tc>
          <w:tcPr>
            <w:tcW w:w="1185" w:type="dxa"/>
            <w:tcBorders>
              <w:bottom w:val="single" w:sz="4" w:space="0" w:color="auto"/>
            </w:tcBorders>
            <w:shd w:val="clear" w:color="auto" w:fill="DAEEF3"/>
          </w:tcPr>
          <w:p w14:paraId="3ED065B0" w14:textId="77777777" w:rsidR="00F92C60" w:rsidRDefault="006C2F7B" w:rsidP="000D2DE1">
            <w:pPr>
              <w:jc w:val="center"/>
            </w:pPr>
            <w:r>
              <w:t>6</w:t>
            </w:r>
          </w:p>
        </w:tc>
        <w:tc>
          <w:tcPr>
            <w:tcW w:w="1185" w:type="dxa"/>
            <w:tcBorders>
              <w:bottom w:val="single" w:sz="4" w:space="0" w:color="auto"/>
            </w:tcBorders>
            <w:shd w:val="clear" w:color="auto" w:fill="DAEEF3"/>
          </w:tcPr>
          <w:p w14:paraId="5BD9DBB7" w14:textId="77777777" w:rsidR="00F92C60" w:rsidRDefault="006C2F7B" w:rsidP="000D2DE1">
            <w:pPr>
              <w:jc w:val="center"/>
            </w:pPr>
            <w:r>
              <w:t>7</w:t>
            </w:r>
          </w:p>
        </w:tc>
        <w:tc>
          <w:tcPr>
            <w:tcW w:w="1185" w:type="dxa"/>
            <w:tcBorders>
              <w:bottom w:val="single" w:sz="4" w:space="0" w:color="auto"/>
            </w:tcBorders>
            <w:shd w:val="clear" w:color="auto" w:fill="DAEEF3"/>
          </w:tcPr>
          <w:p w14:paraId="4FCEDFF5" w14:textId="77777777" w:rsidR="00F92C60" w:rsidRDefault="006C2F7B" w:rsidP="000D2DE1">
            <w:pPr>
              <w:jc w:val="center"/>
            </w:pPr>
            <w:r>
              <w:t>8</w:t>
            </w:r>
          </w:p>
        </w:tc>
        <w:tc>
          <w:tcPr>
            <w:tcW w:w="1185" w:type="dxa"/>
            <w:tcBorders>
              <w:bottom w:val="single" w:sz="4" w:space="0" w:color="auto"/>
            </w:tcBorders>
            <w:shd w:val="clear" w:color="auto" w:fill="DAEEF3"/>
          </w:tcPr>
          <w:p w14:paraId="4E72AA19" w14:textId="77777777" w:rsidR="00F92C60" w:rsidRDefault="006C2F7B" w:rsidP="000D2DE1">
            <w:pPr>
              <w:jc w:val="center"/>
            </w:pPr>
            <w:r>
              <w:t>9</w:t>
            </w:r>
          </w:p>
        </w:tc>
        <w:tc>
          <w:tcPr>
            <w:tcW w:w="1185" w:type="dxa"/>
            <w:tcBorders>
              <w:bottom w:val="single" w:sz="4" w:space="0" w:color="auto"/>
            </w:tcBorders>
            <w:shd w:val="clear" w:color="auto" w:fill="DAEEF3"/>
          </w:tcPr>
          <w:p w14:paraId="1FF450BC" w14:textId="77777777" w:rsidR="00F92C60" w:rsidRDefault="006C2F7B" w:rsidP="000D2DE1">
            <w:pPr>
              <w:jc w:val="center"/>
            </w:pPr>
            <w:r>
              <w:t>10</w:t>
            </w:r>
          </w:p>
        </w:tc>
      </w:tr>
      <w:tr w:rsidR="00F92C60" w14:paraId="4171E490" w14:textId="77777777" w:rsidTr="00F92C60">
        <w:tc>
          <w:tcPr>
            <w:tcW w:w="1076" w:type="dxa"/>
            <w:vMerge/>
            <w:shd w:val="clear" w:color="auto" w:fill="auto"/>
          </w:tcPr>
          <w:p w14:paraId="307BEB0B" w14:textId="77777777" w:rsidR="00F92C60" w:rsidRDefault="00F92C60"/>
        </w:tc>
        <w:tc>
          <w:tcPr>
            <w:tcW w:w="1184" w:type="dxa"/>
            <w:shd w:val="clear" w:color="auto" w:fill="FFFFFF"/>
          </w:tcPr>
          <w:p w14:paraId="1CF4C6B6" w14:textId="77777777" w:rsidR="00F92C60" w:rsidRDefault="00F92C60"/>
        </w:tc>
        <w:tc>
          <w:tcPr>
            <w:tcW w:w="5925" w:type="dxa"/>
            <w:gridSpan w:val="5"/>
            <w:shd w:val="clear" w:color="auto" w:fill="FFFFFF"/>
          </w:tcPr>
          <w:p w14:paraId="7577F30E" w14:textId="77777777" w:rsidR="00F92C60" w:rsidRPr="00F92C60" w:rsidRDefault="00F92C60" w:rsidP="005A14B0">
            <w:pPr>
              <w:jc w:val="center"/>
              <w:rPr>
                <w:b/>
              </w:rPr>
            </w:pPr>
            <w:r w:rsidRPr="00F92C60">
              <w:rPr>
                <w:b/>
              </w:rPr>
              <w:t xml:space="preserve">Low </w:t>
            </w:r>
            <w:r w:rsidR="005A14B0" w:rsidRPr="00F92C60">
              <w:rPr>
                <w:b/>
              </w:rPr>
              <w:t>Probability /</w:t>
            </w:r>
            <w:r w:rsidR="005A14B0">
              <w:rPr>
                <w:b/>
              </w:rPr>
              <w:t xml:space="preserve"> </w:t>
            </w:r>
            <w:proofErr w:type="gramStart"/>
            <w:r w:rsidRPr="00F92C60">
              <w:rPr>
                <w:b/>
              </w:rPr>
              <w:t>Risk  Impact</w:t>
            </w:r>
            <w:proofErr w:type="gramEnd"/>
            <w:r w:rsidRPr="00F92C60">
              <w:rPr>
                <w:b/>
              </w:rPr>
              <w:t xml:space="preserve"> </w:t>
            </w:r>
          </w:p>
        </w:tc>
        <w:tc>
          <w:tcPr>
            <w:tcW w:w="5925" w:type="dxa"/>
            <w:gridSpan w:val="5"/>
            <w:shd w:val="clear" w:color="auto" w:fill="FFFFFF"/>
          </w:tcPr>
          <w:p w14:paraId="15B4501B" w14:textId="77777777" w:rsidR="00F92C60" w:rsidRPr="00F92C60" w:rsidRDefault="006C2F7B" w:rsidP="005A14B0">
            <w:pPr>
              <w:jc w:val="center"/>
              <w:rPr>
                <w:b/>
              </w:rPr>
            </w:pPr>
            <w:r w:rsidRPr="00F92C60">
              <w:rPr>
                <w:b/>
              </w:rPr>
              <w:t xml:space="preserve">Medium </w:t>
            </w:r>
            <w:r w:rsidR="005A14B0" w:rsidRPr="00F92C60">
              <w:rPr>
                <w:b/>
              </w:rPr>
              <w:t xml:space="preserve">Probability </w:t>
            </w:r>
            <w:proofErr w:type="gramStart"/>
            <w:r w:rsidR="005A14B0" w:rsidRPr="00F92C60">
              <w:rPr>
                <w:b/>
              </w:rPr>
              <w:t xml:space="preserve">/ </w:t>
            </w:r>
            <w:r w:rsidR="005A14B0">
              <w:rPr>
                <w:b/>
              </w:rPr>
              <w:t xml:space="preserve"> </w:t>
            </w:r>
            <w:r w:rsidRPr="00F92C60">
              <w:rPr>
                <w:b/>
              </w:rPr>
              <w:t>Risk</w:t>
            </w:r>
            <w:proofErr w:type="gramEnd"/>
            <w:r w:rsidRPr="00F92C60">
              <w:rPr>
                <w:b/>
              </w:rPr>
              <w:t xml:space="preserve"> Impact </w:t>
            </w:r>
          </w:p>
        </w:tc>
      </w:tr>
      <w:tr w:rsidR="00F92C60" w14:paraId="3782D144" w14:textId="77777777" w:rsidTr="00F92C60">
        <w:tc>
          <w:tcPr>
            <w:tcW w:w="1076" w:type="dxa"/>
            <w:vMerge/>
            <w:shd w:val="clear" w:color="auto" w:fill="auto"/>
          </w:tcPr>
          <w:p w14:paraId="495A5076" w14:textId="77777777" w:rsidR="00F92C60" w:rsidRDefault="00F92C60"/>
        </w:tc>
        <w:tc>
          <w:tcPr>
            <w:tcW w:w="1184" w:type="dxa"/>
            <w:shd w:val="clear" w:color="auto" w:fill="auto"/>
          </w:tcPr>
          <w:p w14:paraId="28CDAB24" w14:textId="77777777" w:rsidR="00F92C60" w:rsidRDefault="00F92C60"/>
        </w:tc>
        <w:tc>
          <w:tcPr>
            <w:tcW w:w="1185" w:type="dxa"/>
            <w:shd w:val="clear" w:color="auto" w:fill="auto"/>
          </w:tcPr>
          <w:p w14:paraId="752B499C" w14:textId="77777777" w:rsidR="00F92C60" w:rsidRDefault="00F92C60" w:rsidP="000D2DE1">
            <w:pPr>
              <w:jc w:val="center"/>
            </w:pPr>
            <w:r>
              <w:t>1</w:t>
            </w:r>
          </w:p>
        </w:tc>
        <w:tc>
          <w:tcPr>
            <w:tcW w:w="1185" w:type="dxa"/>
            <w:shd w:val="clear" w:color="auto" w:fill="auto"/>
          </w:tcPr>
          <w:p w14:paraId="18B3D518" w14:textId="77777777" w:rsidR="00F92C60" w:rsidRDefault="00F92C60" w:rsidP="000D2DE1">
            <w:pPr>
              <w:jc w:val="center"/>
            </w:pPr>
            <w:r>
              <w:t>2</w:t>
            </w:r>
          </w:p>
        </w:tc>
        <w:tc>
          <w:tcPr>
            <w:tcW w:w="1185" w:type="dxa"/>
            <w:shd w:val="clear" w:color="auto" w:fill="auto"/>
          </w:tcPr>
          <w:p w14:paraId="4602B117" w14:textId="77777777" w:rsidR="00F92C60" w:rsidRDefault="00F92C60" w:rsidP="000D2DE1">
            <w:pPr>
              <w:jc w:val="center"/>
            </w:pPr>
            <w:r>
              <w:t>3</w:t>
            </w:r>
          </w:p>
        </w:tc>
        <w:tc>
          <w:tcPr>
            <w:tcW w:w="1185" w:type="dxa"/>
            <w:shd w:val="clear" w:color="auto" w:fill="auto"/>
          </w:tcPr>
          <w:p w14:paraId="7050A21C" w14:textId="77777777" w:rsidR="00F92C60" w:rsidRDefault="00F92C60" w:rsidP="000D2DE1">
            <w:pPr>
              <w:jc w:val="center"/>
            </w:pPr>
            <w:r>
              <w:t>4</w:t>
            </w:r>
          </w:p>
        </w:tc>
        <w:tc>
          <w:tcPr>
            <w:tcW w:w="1185" w:type="dxa"/>
            <w:shd w:val="clear" w:color="auto" w:fill="auto"/>
          </w:tcPr>
          <w:p w14:paraId="6067F572" w14:textId="77777777" w:rsidR="00F92C60" w:rsidRDefault="00F92C60" w:rsidP="000D2DE1">
            <w:pPr>
              <w:jc w:val="center"/>
            </w:pPr>
            <w:r>
              <w:t>5</w:t>
            </w:r>
          </w:p>
        </w:tc>
        <w:tc>
          <w:tcPr>
            <w:tcW w:w="1185" w:type="dxa"/>
            <w:shd w:val="clear" w:color="auto" w:fill="auto"/>
          </w:tcPr>
          <w:p w14:paraId="0F3FF833" w14:textId="77777777" w:rsidR="00F92C60" w:rsidRDefault="00F92C60" w:rsidP="000D2DE1">
            <w:pPr>
              <w:jc w:val="center"/>
            </w:pPr>
            <w:r>
              <w:t>6</w:t>
            </w:r>
          </w:p>
        </w:tc>
        <w:tc>
          <w:tcPr>
            <w:tcW w:w="1185" w:type="dxa"/>
            <w:shd w:val="clear" w:color="auto" w:fill="auto"/>
          </w:tcPr>
          <w:p w14:paraId="24217194" w14:textId="77777777" w:rsidR="00F92C60" w:rsidRDefault="00F92C60" w:rsidP="000D2DE1">
            <w:pPr>
              <w:jc w:val="center"/>
            </w:pPr>
            <w:r>
              <w:t>7</w:t>
            </w:r>
          </w:p>
        </w:tc>
        <w:tc>
          <w:tcPr>
            <w:tcW w:w="1185" w:type="dxa"/>
            <w:shd w:val="clear" w:color="auto" w:fill="auto"/>
          </w:tcPr>
          <w:p w14:paraId="320F0552" w14:textId="77777777" w:rsidR="00F92C60" w:rsidRDefault="00F92C60" w:rsidP="000D2DE1">
            <w:pPr>
              <w:jc w:val="center"/>
            </w:pPr>
            <w:r>
              <w:t>8</w:t>
            </w:r>
          </w:p>
        </w:tc>
        <w:tc>
          <w:tcPr>
            <w:tcW w:w="1185" w:type="dxa"/>
            <w:shd w:val="clear" w:color="auto" w:fill="auto"/>
          </w:tcPr>
          <w:p w14:paraId="054BEA5E" w14:textId="77777777" w:rsidR="00F92C60" w:rsidRDefault="00F92C60" w:rsidP="000D2DE1">
            <w:pPr>
              <w:jc w:val="center"/>
            </w:pPr>
            <w:r>
              <w:t>9</w:t>
            </w:r>
          </w:p>
        </w:tc>
        <w:tc>
          <w:tcPr>
            <w:tcW w:w="1185" w:type="dxa"/>
            <w:shd w:val="clear" w:color="auto" w:fill="auto"/>
          </w:tcPr>
          <w:p w14:paraId="4C6AC7E1" w14:textId="77777777" w:rsidR="00F92C60" w:rsidRDefault="00F92C60" w:rsidP="000D2DE1">
            <w:pPr>
              <w:jc w:val="center"/>
            </w:pPr>
            <w:r>
              <w:t>10</w:t>
            </w:r>
          </w:p>
        </w:tc>
      </w:tr>
      <w:tr w:rsidR="00F92C60" w14:paraId="7407DBDF" w14:textId="77777777" w:rsidTr="00F92C60">
        <w:tc>
          <w:tcPr>
            <w:tcW w:w="1076" w:type="dxa"/>
            <w:shd w:val="clear" w:color="auto" w:fill="auto"/>
          </w:tcPr>
          <w:p w14:paraId="30A2DEF8" w14:textId="77777777" w:rsidR="00F92C60" w:rsidRDefault="00F92C60"/>
        </w:tc>
        <w:tc>
          <w:tcPr>
            <w:tcW w:w="13034" w:type="dxa"/>
            <w:gridSpan w:val="11"/>
            <w:shd w:val="clear" w:color="auto" w:fill="auto"/>
          </w:tcPr>
          <w:p w14:paraId="73508B96" w14:textId="77777777" w:rsidR="00F92C60" w:rsidRPr="00F92C60" w:rsidRDefault="00F92C60" w:rsidP="00F92C60">
            <w:pPr>
              <w:jc w:val="center"/>
              <w:rPr>
                <w:b/>
              </w:rPr>
            </w:pPr>
            <w:r w:rsidRPr="00F92C60">
              <w:rPr>
                <w:b/>
              </w:rPr>
              <w:t>Risk Assessment</w:t>
            </w:r>
          </w:p>
        </w:tc>
      </w:tr>
    </w:tbl>
    <w:p w14:paraId="6C8AE6E1" w14:textId="77777777" w:rsidR="00DD4EA4" w:rsidRDefault="00DD4EA4"/>
    <w:p w14:paraId="27C84318" w14:textId="77777777" w:rsidR="005B6C06" w:rsidRDefault="005B6C06">
      <w:pPr>
        <w:sectPr w:rsidR="005B6C06" w:rsidSect="00DD4EA4">
          <w:pgSz w:w="16838" w:h="11906" w:orient="landscape"/>
          <w:pgMar w:top="1418" w:right="1418" w:bottom="1418" w:left="1418" w:header="709" w:footer="709" w:gutter="0"/>
          <w:cols w:space="708"/>
          <w:docGrid w:linePitch="360"/>
        </w:sectPr>
      </w:pPr>
    </w:p>
    <w:p w14:paraId="42934A15" w14:textId="31D64FD2" w:rsidR="006A5602" w:rsidRPr="006A5602" w:rsidRDefault="006A5602" w:rsidP="000A2AA8">
      <w:pPr>
        <w:spacing w:after="0" w:line="240" w:lineRule="auto"/>
        <w:rPr>
          <w:b/>
          <w:sz w:val="24"/>
          <w:szCs w:val="24"/>
        </w:rPr>
      </w:pPr>
      <w:r w:rsidRPr="006A5602">
        <w:rPr>
          <w:b/>
          <w:sz w:val="24"/>
          <w:szCs w:val="24"/>
        </w:rPr>
        <w:lastRenderedPageBreak/>
        <w:t>Example project: An urban planning project in Nairobi, Kenya</w:t>
      </w:r>
    </w:p>
    <w:p w14:paraId="0B2BF1F5" w14:textId="77777777" w:rsidR="006A5602" w:rsidRDefault="006A5602" w:rsidP="000A2AA8">
      <w:pPr>
        <w:spacing w:after="0" w:line="240" w:lineRule="auto"/>
        <w:rPr>
          <w:b/>
        </w:rPr>
      </w:pPr>
    </w:p>
    <w:p w14:paraId="48C2C536" w14:textId="2FEDEF8A" w:rsidR="005B6C06" w:rsidRPr="00E85302" w:rsidRDefault="00E85302" w:rsidP="000A2AA8">
      <w:pPr>
        <w:spacing w:after="0" w:line="240" w:lineRule="auto"/>
        <w:rPr>
          <w:b/>
        </w:rPr>
      </w:pPr>
      <w:r w:rsidRPr="00E85302">
        <w:rPr>
          <w:b/>
        </w:rPr>
        <w:t>Risks to the project (</w:t>
      </w:r>
      <w:r w:rsidR="000A2AA8">
        <w:rPr>
          <w:b/>
        </w:rPr>
        <w:t xml:space="preserve">on </w:t>
      </w:r>
      <w:r w:rsidRPr="00E85302">
        <w:rPr>
          <w:b/>
        </w:rPr>
        <w:t>a scale of 1 to 10)</w:t>
      </w:r>
    </w:p>
    <w:p w14:paraId="73148C1F" w14:textId="77777777" w:rsidR="000A2AA8" w:rsidRDefault="000A2AA8" w:rsidP="000A2AA8">
      <w:pPr>
        <w:spacing w:after="0" w:line="240" w:lineRule="auto"/>
        <w:rPr>
          <w:b/>
        </w:rPr>
      </w:pPr>
    </w:p>
    <w:p w14:paraId="7650637D" w14:textId="0FE4F02D" w:rsidR="000A2AA8" w:rsidRDefault="000A2AA8" w:rsidP="000A2AA8">
      <w:pPr>
        <w:spacing w:after="0" w:line="240" w:lineRule="auto"/>
        <w:jc w:val="both"/>
      </w:pPr>
      <w:r w:rsidRPr="000A2AA8">
        <w:rPr>
          <w:b/>
        </w:rPr>
        <w:t>PR1</w:t>
      </w:r>
      <w:r>
        <w:t xml:space="preserve">: The </w:t>
      </w:r>
      <w:r w:rsidR="006A5602">
        <w:t>g</w:t>
      </w:r>
      <w:r>
        <w:t xml:space="preserve">overnment resists lobbying and advocacy, proves impervious to change, and does not introduce legislation </w:t>
      </w:r>
      <w:r w:rsidR="006A5602">
        <w:t xml:space="preserve">for stop evictions of slum dwellers. </w:t>
      </w:r>
      <w:r>
        <w:t xml:space="preserve"> </w:t>
      </w:r>
    </w:p>
    <w:p w14:paraId="0505B7B6" w14:textId="77777777" w:rsidR="000A2AA8" w:rsidRDefault="000A2AA8" w:rsidP="000A2AA8">
      <w:pPr>
        <w:spacing w:after="0" w:line="240" w:lineRule="auto"/>
        <w:jc w:val="both"/>
      </w:pPr>
    </w:p>
    <w:p w14:paraId="476579FD" w14:textId="77777777" w:rsidR="000A2AA8" w:rsidRDefault="000A2AA8" w:rsidP="000A2AA8">
      <w:pPr>
        <w:spacing w:after="0" w:line="240" w:lineRule="auto"/>
        <w:jc w:val="both"/>
      </w:pPr>
      <w:r>
        <w:t>Risk 9</w:t>
      </w:r>
    </w:p>
    <w:p w14:paraId="1B05B395" w14:textId="77777777" w:rsidR="000A2AA8" w:rsidRDefault="000A2AA8" w:rsidP="000A2AA8">
      <w:pPr>
        <w:spacing w:after="0" w:line="240" w:lineRule="auto"/>
        <w:jc w:val="both"/>
      </w:pPr>
      <w:r>
        <w:t>Probability 7</w:t>
      </w:r>
    </w:p>
    <w:p w14:paraId="44C71858" w14:textId="77777777" w:rsidR="000A2AA8" w:rsidRDefault="000A2AA8" w:rsidP="000A2AA8">
      <w:pPr>
        <w:spacing w:after="0" w:line="240" w:lineRule="auto"/>
        <w:jc w:val="both"/>
      </w:pPr>
      <w:r>
        <w:t>Probability Risk Impact 63</w:t>
      </w:r>
    </w:p>
    <w:p w14:paraId="24FDD12C" w14:textId="77777777" w:rsidR="000A2AA8" w:rsidRDefault="000A2AA8" w:rsidP="000A2AA8">
      <w:pPr>
        <w:spacing w:after="0" w:line="240" w:lineRule="auto"/>
        <w:jc w:val="both"/>
        <w:rPr>
          <w:b/>
        </w:rPr>
      </w:pPr>
    </w:p>
    <w:p w14:paraId="384E395C" w14:textId="5458D378" w:rsidR="000A2AA8" w:rsidRDefault="000A2AA8" w:rsidP="000A2AA8">
      <w:pPr>
        <w:spacing w:after="0" w:line="240" w:lineRule="auto"/>
        <w:jc w:val="both"/>
      </w:pPr>
      <w:r w:rsidRPr="000A2AA8">
        <w:rPr>
          <w:b/>
        </w:rPr>
        <w:t>PR2:</w:t>
      </w:r>
      <w:r>
        <w:t xml:space="preserve"> </w:t>
      </w:r>
      <w:r w:rsidR="006A5602">
        <w:t>The</w:t>
      </w:r>
      <w:r w:rsidRPr="000A2AA8">
        <w:t xml:space="preserve"> City Council </w:t>
      </w:r>
      <w:r>
        <w:t xml:space="preserve">does not introduce change </w:t>
      </w:r>
      <w:r w:rsidRPr="000A2AA8">
        <w:t>in urban planning</w:t>
      </w:r>
      <w:r>
        <w:t xml:space="preserve"> during the life of the project. </w:t>
      </w:r>
    </w:p>
    <w:p w14:paraId="2BFB56FD" w14:textId="77777777" w:rsidR="000A2AA8" w:rsidRDefault="000A2AA8" w:rsidP="000A2AA8">
      <w:pPr>
        <w:spacing w:after="0" w:line="240" w:lineRule="auto"/>
        <w:jc w:val="both"/>
      </w:pPr>
    </w:p>
    <w:p w14:paraId="6444F635" w14:textId="77777777" w:rsidR="000A2AA8" w:rsidRDefault="000A2AA8" w:rsidP="000A2AA8">
      <w:pPr>
        <w:spacing w:after="0" w:line="240" w:lineRule="auto"/>
        <w:jc w:val="both"/>
      </w:pPr>
      <w:r>
        <w:t>Risk 8</w:t>
      </w:r>
    </w:p>
    <w:p w14:paraId="44A64857" w14:textId="77777777" w:rsidR="000A2AA8" w:rsidRDefault="000A2AA8" w:rsidP="000A2AA8">
      <w:pPr>
        <w:spacing w:after="0" w:line="240" w:lineRule="auto"/>
        <w:jc w:val="both"/>
      </w:pPr>
      <w:r>
        <w:t>Probability 8</w:t>
      </w:r>
    </w:p>
    <w:p w14:paraId="3A31F976" w14:textId="77777777" w:rsidR="000A2AA8" w:rsidRPr="000A2AA8" w:rsidRDefault="000A2AA8" w:rsidP="000A2AA8">
      <w:pPr>
        <w:spacing w:after="0" w:line="240" w:lineRule="auto"/>
        <w:jc w:val="both"/>
        <w:rPr>
          <w:b/>
        </w:rPr>
      </w:pPr>
      <w:r w:rsidRPr="000A2AA8">
        <w:rPr>
          <w:b/>
        </w:rPr>
        <w:t>Probability Risk Impact 64</w:t>
      </w:r>
    </w:p>
    <w:p w14:paraId="2A3C0520" w14:textId="77777777" w:rsidR="000A2AA8" w:rsidRDefault="000A2AA8" w:rsidP="000A2AA8">
      <w:pPr>
        <w:spacing w:after="0" w:line="240" w:lineRule="auto"/>
        <w:jc w:val="both"/>
      </w:pPr>
    </w:p>
    <w:p w14:paraId="5B9D6D9F" w14:textId="77777777" w:rsidR="00E85302" w:rsidRDefault="000A2AA8" w:rsidP="000A2AA8">
      <w:pPr>
        <w:spacing w:after="0" w:line="240" w:lineRule="auto"/>
        <w:jc w:val="both"/>
      </w:pPr>
      <w:r w:rsidRPr="000A2AA8">
        <w:rPr>
          <w:b/>
        </w:rPr>
        <w:t>PR3</w:t>
      </w:r>
      <w:r>
        <w:t xml:space="preserve">: Increased mobilization and activism of the community, lobbying and advocacy, does not lead to policy change of the part of local and national government. </w:t>
      </w:r>
    </w:p>
    <w:p w14:paraId="4183542A" w14:textId="77777777" w:rsidR="000A2AA8" w:rsidRDefault="000A2AA8" w:rsidP="000A2AA8">
      <w:pPr>
        <w:spacing w:after="0" w:line="240" w:lineRule="auto"/>
        <w:jc w:val="both"/>
      </w:pPr>
    </w:p>
    <w:p w14:paraId="66409C35" w14:textId="77777777" w:rsidR="000A2AA8" w:rsidRDefault="000A2AA8" w:rsidP="000A2AA8">
      <w:pPr>
        <w:spacing w:after="0" w:line="240" w:lineRule="auto"/>
        <w:jc w:val="both"/>
      </w:pPr>
      <w:r>
        <w:t>Risk 8</w:t>
      </w:r>
    </w:p>
    <w:p w14:paraId="57B58BFF" w14:textId="77777777" w:rsidR="000A2AA8" w:rsidRDefault="000A2AA8" w:rsidP="000A2AA8">
      <w:pPr>
        <w:spacing w:after="0" w:line="240" w:lineRule="auto"/>
        <w:jc w:val="both"/>
      </w:pPr>
      <w:r>
        <w:t>Probability 7</w:t>
      </w:r>
    </w:p>
    <w:p w14:paraId="6AC8A14E" w14:textId="77777777" w:rsidR="000A2AA8" w:rsidRPr="000A2AA8" w:rsidRDefault="000A2AA8" w:rsidP="000A2AA8">
      <w:pPr>
        <w:spacing w:after="0" w:line="240" w:lineRule="auto"/>
        <w:rPr>
          <w:b/>
        </w:rPr>
      </w:pPr>
      <w:r w:rsidRPr="000A2AA8">
        <w:rPr>
          <w:b/>
        </w:rPr>
        <w:t>Probability Risk Impact 56</w:t>
      </w:r>
    </w:p>
    <w:p w14:paraId="2DE12E37" w14:textId="77777777" w:rsidR="000A2AA8" w:rsidRDefault="000A2AA8" w:rsidP="000A2AA8">
      <w:pPr>
        <w:spacing w:after="0" w:line="240" w:lineRule="auto"/>
      </w:pPr>
    </w:p>
    <w:p w14:paraId="32B6B7A4" w14:textId="77777777" w:rsidR="005B6C06" w:rsidRDefault="000A2AA8" w:rsidP="000A2AA8">
      <w:pPr>
        <w:spacing w:after="0" w:line="240" w:lineRule="auto"/>
      </w:pPr>
      <w:r w:rsidRPr="000A2AA8">
        <w:rPr>
          <w:b/>
        </w:rPr>
        <w:t>PR4:</w:t>
      </w:r>
      <w:r>
        <w:t xml:space="preserve"> The government and local authorities do not provide </w:t>
      </w:r>
      <w:r w:rsidRPr="000A2AA8">
        <w:t>funds for slum upgrading</w:t>
      </w:r>
      <w:r>
        <w:t xml:space="preserve">, nor do they </w:t>
      </w:r>
      <w:r w:rsidRPr="000A2AA8">
        <w:t xml:space="preserve">prosecute perpetrators of forced evictions, </w:t>
      </w:r>
      <w:r>
        <w:t xml:space="preserve">or provide </w:t>
      </w:r>
      <w:r w:rsidRPr="000A2AA8">
        <w:t>communities with compensation.</w:t>
      </w:r>
    </w:p>
    <w:p w14:paraId="26AFE93E" w14:textId="77777777" w:rsidR="000A2AA8" w:rsidRDefault="000A2AA8" w:rsidP="000A2AA8">
      <w:pPr>
        <w:spacing w:after="0" w:line="240" w:lineRule="auto"/>
      </w:pPr>
    </w:p>
    <w:p w14:paraId="4593C11F" w14:textId="77777777" w:rsidR="000A2AA8" w:rsidRDefault="000A2AA8" w:rsidP="000A2AA8">
      <w:pPr>
        <w:spacing w:after="0" w:line="240" w:lineRule="auto"/>
      </w:pPr>
      <w:r>
        <w:t>Risk 10</w:t>
      </w:r>
    </w:p>
    <w:p w14:paraId="506494AF" w14:textId="77777777" w:rsidR="000A2AA8" w:rsidRDefault="000A2AA8" w:rsidP="000A2AA8">
      <w:pPr>
        <w:spacing w:after="0" w:line="240" w:lineRule="auto"/>
      </w:pPr>
      <w:r>
        <w:t>Probability 8</w:t>
      </w:r>
    </w:p>
    <w:p w14:paraId="3DA8CFEC" w14:textId="77777777" w:rsidR="000A2AA8" w:rsidRPr="000A2AA8" w:rsidRDefault="000A2AA8" w:rsidP="000A2AA8">
      <w:pPr>
        <w:spacing w:after="0" w:line="240" w:lineRule="auto"/>
        <w:rPr>
          <w:b/>
        </w:rPr>
      </w:pPr>
      <w:r w:rsidRPr="000A2AA8">
        <w:rPr>
          <w:b/>
        </w:rPr>
        <w:t>Probability Risk Impact 80</w:t>
      </w:r>
    </w:p>
    <w:p w14:paraId="103D5C1E" w14:textId="77777777" w:rsidR="000A2AA8" w:rsidRDefault="000A2AA8" w:rsidP="000A2AA8">
      <w:pPr>
        <w:spacing w:after="0" w:line="240" w:lineRule="auto"/>
      </w:pPr>
    </w:p>
    <w:p w14:paraId="1D039409" w14:textId="77777777" w:rsidR="006F7443" w:rsidRDefault="006F7443" w:rsidP="000A2AA8">
      <w:pPr>
        <w:spacing w:after="0" w:line="240" w:lineRule="auto"/>
      </w:pPr>
    </w:p>
    <w:p w14:paraId="2D52EC65" w14:textId="77777777" w:rsidR="006F7443" w:rsidRDefault="006F7443" w:rsidP="000A2AA8">
      <w:pPr>
        <w:spacing w:after="0" w:line="240" w:lineRule="auto"/>
        <w:rPr>
          <w:b/>
        </w:rPr>
      </w:pPr>
      <w:r w:rsidRPr="006F7443">
        <w:rPr>
          <w:b/>
        </w:rPr>
        <w:t>Geoff Cordell</w:t>
      </w:r>
    </w:p>
    <w:p w14:paraId="6143B156" w14:textId="4E4EA07F" w:rsidR="006F7443" w:rsidRPr="006A5602" w:rsidRDefault="006A5602" w:rsidP="000A2AA8">
      <w:pPr>
        <w:spacing w:after="0" w:line="240" w:lineRule="auto"/>
        <w:rPr>
          <w:bCs/>
        </w:rPr>
      </w:pPr>
      <w:r w:rsidRPr="006A5602">
        <w:rPr>
          <w:bCs/>
        </w:rPr>
        <w:t>Social Development Consulting UK, Ltd</w:t>
      </w:r>
    </w:p>
    <w:p w14:paraId="7CF7177D" w14:textId="3476092A" w:rsidR="006F7443" w:rsidRPr="006A5602" w:rsidRDefault="005E1525" w:rsidP="000A2AA8">
      <w:pPr>
        <w:spacing w:after="0" w:line="240" w:lineRule="auto"/>
        <w:rPr>
          <w:bCs/>
        </w:rPr>
      </w:pPr>
      <w:r w:rsidRPr="006A5602">
        <w:rPr>
          <w:bCs/>
        </w:rPr>
        <w:t>October 2022</w:t>
      </w:r>
    </w:p>
    <w:sectPr w:rsidR="006F7443" w:rsidRPr="006A5602" w:rsidSect="00EE18B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73C2" w14:textId="77777777" w:rsidR="00957D7A" w:rsidRDefault="00957D7A" w:rsidP="005A3340">
      <w:pPr>
        <w:spacing w:after="0" w:line="240" w:lineRule="auto"/>
      </w:pPr>
      <w:r>
        <w:separator/>
      </w:r>
    </w:p>
  </w:endnote>
  <w:endnote w:type="continuationSeparator" w:id="0">
    <w:p w14:paraId="3562A709" w14:textId="77777777" w:rsidR="00957D7A" w:rsidRDefault="00957D7A" w:rsidP="005A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8E99" w14:textId="5ED93895" w:rsidR="00A164A2" w:rsidRDefault="00A164A2" w:rsidP="006A5602">
    <w:pPr>
      <w:pStyle w:val="NoSpacing"/>
      <w:jc w:val="both"/>
    </w:pPr>
    <w:r w:rsidRPr="00A164A2">
      <w:rPr>
        <w:sz w:val="16"/>
        <w:szCs w:val="16"/>
      </w:rPr>
      <w:t xml:space="preserve">Social Development Consulting UK (SDC) is a consulting agency based in London. It serves the global not for profit sector by providing technical, managerial and programme focused support to national and international CBOs and NGOs and their funding partners. </w:t>
    </w:r>
    <w:hyperlink r:id="rId1" w:history="1">
      <w:r w:rsidRPr="00A164A2">
        <w:rPr>
          <w:rStyle w:val="Hyperlink"/>
          <w:rFonts w:cs="Calibri"/>
          <w:sz w:val="16"/>
          <w:szCs w:val="16"/>
        </w:rPr>
        <w:t>www.sdcuk.com</w:t>
      </w:r>
    </w:hyperlink>
    <w:r w:rsidRPr="00A164A2">
      <w:rPr>
        <w:sz w:val="16"/>
        <w:szCs w:val="16"/>
      </w:rPr>
      <w:t xml:space="preserve"> </w:t>
    </w:r>
  </w:p>
  <w:p w14:paraId="375A5645" w14:textId="77777777" w:rsidR="00A164A2" w:rsidRDefault="00A16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6310" w14:textId="77777777" w:rsidR="00957D7A" w:rsidRDefault="00957D7A" w:rsidP="005A3340">
      <w:pPr>
        <w:spacing w:after="0" w:line="240" w:lineRule="auto"/>
      </w:pPr>
      <w:r>
        <w:separator/>
      </w:r>
    </w:p>
  </w:footnote>
  <w:footnote w:type="continuationSeparator" w:id="0">
    <w:p w14:paraId="6837AA11" w14:textId="77777777" w:rsidR="00957D7A" w:rsidRDefault="00957D7A" w:rsidP="005A3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49C8"/>
    <w:multiLevelType w:val="hybridMultilevel"/>
    <w:tmpl w:val="B762BD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703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4EA4"/>
    <w:rsid w:val="000071AC"/>
    <w:rsid w:val="00052C37"/>
    <w:rsid w:val="000A2AA8"/>
    <w:rsid w:val="000D2DE1"/>
    <w:rsid w:val="00173E10"/>
    <w:rsid w:val="00193AA7"/>
    <w:rsid w:val="001B5B49"/>
    <w:rsid w:val="001C3E8D"/>
    <w:rsid w:val="001C4D5F"/>
    <w:rsid w:val="0021653C"/>
    <w:rsid w:val="00305B63"/>
    <w:rsid w:val="003E4FBF"/>
    <w:rsid w:val="003E5D7E"/>
    <w:rsid w:val="004F4125"/>
    <w:rsid w:val="005A14B0"/>
    <w:rsid w:val="005A3340"/>
    <w:rsid w:val="005B6C06"/>
    <w:rsid w:val="005E1525"/>
    <w:rsid w:val="006A5602"/>
    <w:rsid w:val="006C2F7B"/>
    <w:rsid w:val="006F7443"/>
    <w:rsid w:val="0073627F"/>
    <w:rsid w:val="0079019B"/>
    <w:rsid w:val="008129EA"/>
    <w:rsid w:val="00867E67"/>
    <w:rsid w:val="00957D7A"/>
    <w:rsid w:val="009D02B4"/>
    <w:rsid w:val="00A164A2"/>
    <w:rsid w:val="00AB50B1"/>
    <w:rsid w:val="00B155E5"/>
    <w:rsid w:val="00C325FD"/>
    <w:rsid w:val="00C83E8E"/>
    <w:rsid w:val="00C87E63"/>
    <w:rsid w:val="00D14942"/>
    <w:rsid w:val="00DD4EA4"/>
    <w:rsid w:val="00E11E5A"/>
    <w:rsid w:val="00E85302"/>
    <w:rsid w:val="00E9098F"/>
    <w:rsid w:val="00E9657F"/>
    <w:rsid w:val="00EE18B3"/>
    <w:rsid w:val="00EF295C"/>
    <w:rsid w:val="00F133E2"/>
    <w:rsid w:val="00F92C60"/>
    <w:rsid w:val="00FA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D149"/>
  <w15:docId w15:val="{2E42E6BD-FC31-7049-BB72-AA940DB3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8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4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3AA7"/>
    <w:rPr>
      <w:color w:val="0000FF"/>
      <w:u w:val="single"/>
    </w:rPr>
  </w:style>
  <w:style w:type="paragraph" w:styleId="Header">
    <w:name w:val="header"/>
    <w:basedOn w:val="Normal"/>
    <w:link w:val="HeaderChar"/>
    <w:uiPriority w:val="99"/>
    <w:unhideWhenUsed/>
    <w:rsid w:val="005A3340"/>
    <w:pPr>
      <w:tabs>
        <w:tab w:val="center" w:pos="4536"/>
        <w:tab w:val="right" w:pos="9072"/>
      </w:tabs>
    </w:pPr>
  </w:style>
  <w:style w:type="character" w:customStyle="1" w:styleId="HeaderChar">
    <w:name w:val="Header Char"/>
    <w:link w:val="Header"/>
    <w:uiPriority w:val="99"/>
    <w:rsid w:val="005A3340"/>
    <w:rPr>
      <w:sz w:val="22"/>
      <w:szCs w:val="22"/>
      <w:lang w:eastAsia="en-US"/>
    </w:rPr>
  </w:style>
  <w:style w:type="paragraph" w:styleId="Footer">
    <w:name w:val="footer"/>
    <w:basedOn w:val="Normal"/>
    <w:link w:val="FooterChar"/>
    <w:uiPriority w:val="99"/>
    <w:unhideWhenUsed/>
    <w:rsid w:val="005A3340"/>
    <w:pPr>
      <w:tabs>
        <w:tab w:val="center" w:pos="4536"/>
        <w:tab w:val="right" w:pos="9072"/>
      </w:tabs>
    </w:pPr>
  </w:style>
  <w:style w:type="character" w:customStyle="1" w:styleId="FooterChar">
    <w:name w:val="Footer Char"/>
    <w:link w:val="Footer"/>
    <w:uiPriority w:val="99"/>
    <w:rsid w:val="005A3340"/>
    <w:rPr>
      <w:sz w:val="22"/>
      <w:szCs w:val="22"/>
      <w:lang w:eastAsia="en-US"/>
    </w:rPr>
  </w:style>
  <w:style w:type="paragraph" w:styleId="NoSpacing">
    <w:name w:val="No Spacing"/>
    <w:uiPriority w:val="1"/>
    <w:qFormat/>
    <w:rsid w:val="00A164A2"/>
    <w:rPr>
      <w:sz w:val="22"/>
      <w:szCs w:val="22"/>
      <w:lang w:eastAsia="en-US"/>
    </w:rPr>
  </w:style>
  <w:style w:type="character" w:styleId="UnresolvedMention">
    <w:name w:val="Unresolved Mention"/>
    <w:uiPriority w:val="99"/>
    <w:semiHidden/>
    <w:unhideWhenUsed/>
    <w:rsid w:val="00736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3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dcuk.com" TargetMode="External"/><Relationship Id="rId4" Type="http://schemas.openxmlformats.org/officeDocument/2006/relationships/settings" Target="settings.xml"/><Relationship Id="rId9" Type="http://schemas.openxmlformats.org/officeDocument/2006/relationships/hyperlink" Target="mailto:Geoffreycordell@hot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dc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49CE-36E8-424B-AA60-8729F6D6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TDH</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Cordell</dc:creator>
  <cp:lastModifiedBy>Geoffrey Cordell</cp:lastModifiedBy>
  <cp:revision>21</cp:revision>
  <dcterms:created xsi:type="dcterms:W3CDTF">2013-03-08T11:34:00Z</dcterms:created>
  <dcterms:modified xsi:type="dcterms:W3CDTF">2022-11-21T08:44:00Z</dcterms:modified>
</cp:coreProperties>
</file>